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rsidR="00284E95" w:rsidRPr="00ED4FF1" w:rsidP="00BF1CCE">
            <w:pPr>
              <w:jc w:val="center"/>
            </w:pPr>
            <w:r w:rsidRPr="00ED4FF1">
              <w:t xml:space="preserve">(Introduced by </w:t>
            </w:r>
            <w:r>
              <w:fldChar w:fldCharType="begin"/>
            </w:r>
            <w:r>
              <w:instrText xml:space="preserve"> DOCPROPERTY  LeadMember  \* MERGEFORMAT </w:instrText>
            </w:r>
            <w:r>
              <w:fldChar w:fldCharType="separate"/>
            </w:r>
            <w:r w:rsidRPr="00ED4FF1">
              <w:t>Leader of the Council and Cabinet Member (Strategy and Reform)</w:t>
            </w:r>
            <w:r>
              <w:fldChar w:fldCharType="end"/>
            </w:r>
            <w:r w:rsidRPr="00ED4FF1">
              <w:t>)</w:t>
            </w:r>
          </w:p>
        </w:tc>
        <w:tc>
          <w:tcPr>
            <w:tcW w:w="4678" w:type="dxa"/>
            <w:vAlign w:val="center"/>
          </w:tcPr>
          <w:p w:rsidR="00284E95" w:rsidRPr="00ED4FF1" w:rsidP="00BF1CCE">
            <w:pPr>
              <w:spacing w:line="240" w:lineRule="auto"/>
              <w:jc w:val="center"/>
              <w:rPr>
                <w:rFonts w:cstheme="minorHAnsi"/>
              </w:rPr>
            </w:pPr>
            <w:r>
              <w:rPr>
                <w:rFonts w:cstheme="minorHAnsi"/>
              </w:rPr>
              <w:t>C</w:t>
            </w:r>
            <w:r>
              <w:rPr>
                <w:rFonts w:cstheme="minorHAnsi"/>
              </w:rPr>
              <w:t>ouncil</w:t>
            </w:r>
          </w:p>
        </w:tc>
        <w:tc>
          <w:tcPr>
            <w:tcW w:w="2551" w:type="dxa"/>
            <w:vAlign w:val="center"/>
          </w:tcPr>
          <w:p w:rsidR="00E90BF3" w:rsidRPr="00ED4FF1" w:rsidP="00BF1CCE">
            <w:pPr>
              <w:spacing w:line="240" w:lineRule="auto"/>
              <w:jc w:val="center"/>
              <w:rPr>
                <w:rFonts w:cstheme="minorHAnsi"/>
              </w:rPr>
            </w:pPr>
            <w:r>
              <w:rPr>
                <w:rFonts w:cstheme="minorHAnsi"/>
              </w:rPr>
              <w:t>W</w:t>
            </w:r>
            <w:r>
              <w:rPr>
                <w:rFonts w:cstheme="minorHAnsi"/>
              </w:rPr>
              <w:t>ednesday, 26 January 2022</w:t>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66339"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284E95" w:rsidRPr="00284E95" w:rsidP="00BF1CCE">
            <w:pPr>
              <w:spacing w:after="0"/>
              <w:rPr>
                <w:rFonts w:eastAsia="Times New Roman" w:cstheme="minorHAnsi"/>
                <w:bCs/>
                <w:color w:val="000000" w:themeColor="text1"/>
                <w:kern w:val="36"/>
                <w:lang w:eastAsia="en-GB"/>
              </w:rPr>
            </w:pPr>
          </w:p>
        </w:tc>
      </w:tr>
    </w:tbl>
    <w:p w:rsidR="00284E95" w:rsidP="002A4A7D">
      <w:pPr>
        <w:pStyle w:val="Heading1"/>
        <w:spacing w:before="0" w:beforeAutospacing="0"/>
        <w:rPr>
          <w:rFonts w:asciiTheme="majorHAnsi" w:hAnsiTheme="majorHAnsi" w:cstheme="majorHAnsi"/>
          <w:sz w:val="28"/>
          <w:szCs w:val="28"/>
        </w:rPr>
      </w:pPr>
    </w:p>
    <w:p w:rsidR="002C6B0B" w:rsidP="002A4A7D">
      <w:pPr>
        <w:pStyle w:val="Heading1"/>
        <w:spacing w:before="0" w:beforeAutospacing="0"/>
        <w:rPr>
          <w:rFonts w:asciiTheme="majorHAnsi" w:hAnsiTheme="majorHAnsi" w:cstheme="majorHAnsi"/>
          <w:sz w:val="28"/>
          <w:szCs w:val="28"/>
        </w:rPr>
      </w:pPr>
    </w:p>
    <w:p w:rsidR="002C6B0B" w:rsidP="002A4A7D">
      <w:pPr>
        <w:pStyle w:val="Heading1"/>
        <w:spacing w:before="0" w:beforeAutospacing="0"/>
        <w:rPr>
          <w:rFonts w:asciiTheme="majorHAnsi" w:hAnsiTheme="majorHAnsi" w:cstheme="majorHAnsi"/>
          <w:sz w:val="28"/>
          <w:szCs w:val="28"/>
        </w:rPr>
      </w:pPr>
    </w:p>
    <w:p w:rsidR="002C6B0B"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rsidR="000179AF" w:rsidRPr="00ED4F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E1632A" w:rsidRPr="00E1632A" w:rsidP="00E1632A">
      <w:pPr>
        <w:pStyle w:val="ListParagraph"/>
        <w:numPr>
          <w:ilvl w:val="0"/>
          <w:numId w:val="8"/>
        </w:numPr>
        <w:autoSpaceDE w:val="0"/>
        <w:autoSpaceDN w:val="0"/>
        <w:adjustRightInd w:val="0"/>
        <w:spacing w:after="0" w:line="240" w:lineRule="auto"/>
        <w:rPr>
          <w:rFonts w:ascii="Arial" w:hAnsi="Arial" w:cs="Arial"/>
        </w:rPr>
      </w:pPr>
      <w:r w:rsidRPr="00E1632A">
        <w:rPr>
          <w:rFonts w:ascii="Arial" w:hAnsi="Arial" w:cs="Arial"/>
        </w:rPr>
        <w:t xml:space="preserve">This report informs Council of </w:t>
      </w:r>
      <w:r w:rsidRPr="00E1632A">
        <w:rPr>
          <w:rFonts w:ascii="Arial" w:hAnsi="Arial" w:cs="Arial"/>
        </w:rPr>
        <w:t>a number of</w:t>
      </w:r>
      <w:r w:rsidRPr="00E1632A">
        <w:rPr>
          <w:rFonts w:ascii="Arial" w:hAnsi="Arial" w:cs="Arial"/>
        </w:rPr>
        <w:t xml:space="preserve"> urgent decisions taken in accordance with</w:t>
      </w:r>
    </w:p>
    <w:p w:rsidR="00E1632A" w:rsidP="00E1632A">
      <w:pPr>
        <w:pStyle w:val="ListParagraph"/>
        <w:autoSpaceDE w:val="0"/>
        <w:autoSpaceDN w:val="0"/>
        <w:adjustRightInd w:val="0"/>
        <w:spacing w:after="0" w:line="240" w:lineRule="auto"/>
        <w:ind w:left="360"/>
        <w:rPr>
          <w:rFonts w:ascii="ArialMT" w:hAnsi="ArialMT" w:cs="ArialMT"/>
        </w:rPr>
      </w:pPr>
      <w:r w:rsidRPr="00E1632A">
        <w:rPr>
          <w:rFonts w:ascii="ArialMT" w:hAnsi="ArialMT" w:cs="ArialMT"/>
        </w:rPr>
        <w:t xml:space="preserve">urgency procedures outlined in the Council’s Constitution </w:t>
      </w:r>
      <w:r>
        <w:rPr>
          <w:rFonts w:ascii="ArialMT" w:hAnsi="ArialMT" w:cs="ArialMT"/>
        </w:rPr>
        <w:t>since they were last reported to the relevant meetings of Scrutiny Committee on 1</w:t>
      </w:r>
      <w:r w:rsidR="006538A0">
        <w:rPr>
          <w:rFonts w:ascii="ArialMT" w:hAnsi="ArialMT" w:cs="ArialMT"/>
        </w:rPr>
        <w:t xml:space="preserve">1 January 2022 </w:t>
      </w:r>
      <w:r>
        <w:rPr>
          <w:rFonts w:ascii="ArialMT" w:hAnsi="ArialMT" w:cs="ArialMT"/>
        </w:rPr>
        <w:t>and Council 24 November 2021.</w:t>
      </w:r>
    </w:p>
    <w:p w:rsidR="00E1632A" w:rsidRPr="00E1632A" w:rsidP="00E1632A">
      <w:pPr>
        <w:autoSpaceDE w:val="0"/>
        <w:autoSpaceDN w:val="0"/>
        <w:adjustRightInd w:val="0"/>
        <w:spacing w:after="0" w:line="240" w:lineRule="auto"/>
        <w:rPr>
          <w:rFonts w:ascii="ArialMT" w:hAnsi="ArialMT" w:cs="ArialMT"/>
        </w:rPr>
      </w:pPr>
    </w:p>
    <w:p w:rsidR="00C86E2F" w:rsidRPr="00C86E2F" w:rsidP="00C86E2F">
      <w:pPr>
        <w:pStyle w:val="ListParagraph"/>
        <w:numPr>
          <w:ilvl w:val="0"/>
          <w:numId w:val="8"/>
        </w:numPr>
        <w:autoSpaceDE w:val="0"/>
        <w:autoSpaceDN w:val="0"/>
        <w:adjustRightInd w:val="0"/>
        <w:spacing w:after="0" w:line="240" w:lineRule="auto"/>
        <w:rPr>
          <w:rFonts w:ascii="Arial" w:hAnsi="Arial" w:cs="Arial"/>
        </w:rPr>
      </w:pPr>
      <w:r w:rsidRPr="00E1632A">
        <w:rPr>
          <w:rFonts w:ascii="ArialMT" w:hAnsi="ArialMT" w:cs="ArialMT"/>
        </w:rPr>
        <w:t xml:space="preserve">These urgent decisions </w:t>
      </w:r>
      <w:r w:rsidRPr="00E1632A">
        <w:rPr>
          <w:rFonts w:ascii="ArialMT" w:hAnsi="ArialMT" w:cs="ArialMT"/>
        </w:rPr>
        <w:t>include</w:t>
      </w:r>
      <w:r>
        <w:rPr>
          <w:rFonts w:ascii="ArialMT" w:hAnsi="ArialMT" w:cs="ArialMT"/>
        </w:rPr>
        <w:t>:-</w:t>
      </w:r>
    </w:p>
    <w:p w:rsidR="00E1632A" w:rsidRPr="00C86E2F" w:rsidP="00C86E2F">
      <w:pPr>
        <w:pStyle w:val="ListParagraph"/>
        <w:autoSpaceDE w:val="0"/>
        <w:autoSpaceDN w:val="0"/>
        <w:adjustRightInd w:val="0"/>
        <w:spacing w:after="0" w:line="240" w:lineRule="auto"/>
        <w:ind w:left="360"/>
        <w:rPr>
          <w:rFonts w:ascii="Arial" w:hAnsi="Arial" w:cs="Arial"/>
        </w:rPr>
      </w:pPr>
      <w:r w:rsidRPr="00C86E2F">
        <w:rPr>
          <w:rFonts w:ascii="ArialMT" w:hAnsi="ArialMT" w:cs="ArialMT"/>
        </w:rPr>
        <w:t xml:space="preserve">‘key’ </w:t>
      </w:r>
      <w:r w:rsidRPr="00C86E2F">
        <w:rPr>
          <w:rFonts w:ascii="Arial" w:hAnsi="Arial" w:cs="Arial"/>
        </w:rPr>
        <w:t>decisions taken by the Executive (i.e. Cabinet or</w:t>
      </w:r>
    </w:p>
    <w:p w:rsidR="00E1632A" w:rsidRPr="00E1632A" w:rsidP="00E1632A">
      <w:pPr>
        <w:pStyle w:val="ListParagraph"/>
        <w:autoSpaceDE w:val="0"/>
        <w:autoSpaceDN w:val="0"/>
        <w:adjustRightInd w:val="0"/>
        <w:spacing w:after="0" w:line="240" w:lineRule="auto"/>
        <w:ind w:left="360"/>
        <w:rPr>
          <w:rFonts w:ascii="Arial" w:hAnsi="Arial" w:cs="Arial"/>
        </w:rPr>
      </w:pPr>
      <w:r w:rsidRPr="00E1632A">
        <w:rPr>
          <w:rFonts w:ascii="Arial" w:hAnsi="Arial" w:cs="Arial"/>
        </w:rPr>
        <w:t>Individual Executive Members) as defined in the Cabinet Forward Plan / Notice of</w:t>
      </w:r>
    </w:p>
    <w:p w:rsidR="00C86E2F" w:rsidP="00E1632A">
      <w:pPr>
        <w:pStyle w:val="ListParagraph"/>
        <w:autoSpaceDE w:val="0"/>
        <w:autoSpaceDN w:val="0"/>
        <w:adjustRightInd w:val="0"/>
        <w:spacing w:after="0" w:line="240" w:lineRule="auto"/>
        <w:ind w:left="360"/>
        <w:jc w:val="both"/>
        <w:rPr>
          <w:rFonts w:ascii="Arial" w:hAnsi="Arial" w:cs="Arial"/>
        </w:rPr>
      </w:pPr>
      <w:r w:rsidRPr="00E1632A">
        <w:rPr>
          <w:rFonts w:ascii="Arial" w:hAnsi="Arial" w:cs="Arial"/>
        </w:rPr>
        <w:t>Executive Decisions, including decisions which contain confidential or exempt information;</w:t>
      </w:r>
    </w:p>
    <w:p w:rsidR="00C86E2F"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reports taken to Cabinet; </w:t>
      </w:r>
    </w:p>
    <w:p w:rsidR="00C86E2F"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decisions taken outside the budget and policy framework; </w:t>
      </w:r>
    </w:p>
    <w:p w:rsidR="00C86E2F" w:rsidP="00E1632A">
      <w:pPr>
        <w:pStyle w:val="ListParagraph"/>
        <w:autoSpaceDE w:val="0"/>
        <w:autoSpaceDN w:val="0"/>
        <w:adjustRightInd w:val="0"/>
        <w:spacing w:after="0" w:line="240" w:lineRule="auto"/>
        <w:ind w:left="360"/>
        <w:jc w:val="both"/>
        <w:rPr>
          <w:rFonts w:ascii="Arial" w:hAnsi="Arial" w:cs="Arial"/>
        </w:rPr>
      </w:pPr>
      <w:r w:rsidRPr="00E1632A">
        <w:rPr>
          <w:rFonts w:ascii="Arial" w:hAnsi="Arial" w:cs="Arial"/>
        </w:rPr>
        <w:t xml:space="preserve">and urgent decisions for which the Mayor agreed to waive scrutiny call-in. </w:t>
      </w:r>
    </w:p>
    <w:p w:rsidR="00E1632A" w:rsidRPr="00E1632A" w:rsidP="00E1632A">
      <w:pPr>
        <w:pStyle w:val="ListParagraph"/>
        <w:autoSpaceDE w:val="0"/>
        <w:autoSpaceDN w:val="0"/>
        <w:adjustRightInd w:val="0"/>
        <w:spacing w:after="0" w:line="240" w:lineRule="auto"/>
        <w:ind w:left="360"/>
        <w:jc w:val="both"/>
        <w:rPr>
          <w:rFonts w:cstheme="minorHAnsi"/>
          <w:bCs/>
          <w:iCs/>
        </w:rPr>
      </w:pPr>
      <w:r w:rsidRPr="00E1632A">
        <w:rPr>
          <w:rFonts w:ascii="Arial" w:hAnsi="Arial" w:cs="Arial"/>
        </w:rPr>
        <w:t xml:space="preserve">For clarification, </w:t>
      </w:r>
      <w:r w:rsidRPr="00E1632A">
        <w:rPr>
          <w:rFonts w:ascii="Arial" w:hAnsi="Arial" w:cs="Arial"/>
          <w:b/>
          <w:bCs/>
        </w:rPr>
        <w:t>these do not relate to urgent decisions arising from the COVID pandemic.</w:t>
      </w:r>
    </w:p>
    <w:p w:rsidR="000179AF" w:rsidP="000179AF">
      <w:pPr>
        <w:spacing w:after="0" w:line="240" w:lineRule="auto"/>
        <w:jc w:val="both"/>
        <w:rPr>
          <w:rFonts w:cstheme="minorHAnsi"/>
          <w:bCs/>
        </w:rPr>
      </w:pPr>
    </w:p>
    <w:p w:rsidR="002A4A7D" w:rsidRPr="00ED4FF1"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w:t>
      </w:r>
      <w:r>
        <w:rPr>
          <w:rFonts w:asciiTheme="majorHAnsi" w:hAnsiTheme="majorHAnsi" w:cstheme="majorHAnsi"/>
          <w:sz w:val="22"/>
        </w:rPr>
        <w:t xml:space="preserve">Council </w:t>
      </w:r>
    </w:p>
    <w:p w:rsidR="002A4A7D" w:rsidP="002A4A7D">
      <w:pPr>
        <w:numPr>
          <w:ilvl w:val="0"/>
          <w:numId w:val="8"/>
        </w:numPr>
        <w:spacing w:after="0" w:line="240" w:lineRule="auto"/>
        <w:jc w:val="both"/>
        <w:rPr>
          <w:rFonts w:cstheme="minorHAnsi"/>
          <w:bCs/>
          <w:iCs/>
        </w:rPr>
      </w:pPr>
      <w:r>
        <w:rPr>
          <w:rFonts w:cstheme="minorHAnsi"/>
          <w:bCs/>
          <w:iCs/>
        </w:rPr>
        <w:t>Council is asked to note the report.</w:t>
      </w:r>
    </w:p>
    <w:p w:rsidR="000179AF" w:rsidRPr="00D4431F" w:rsidP="002A4A7D">
      <w:pPr>
        <w:spacing w:after="0" w:line="240" w:lineRule="auto"/>
        <w:jc w:val="both"/>
        <w:rPr>
          <w:rFonts w:cstheme="minorHAnsi"/>
          <w:bCs/>
        </w:rPr>
      </w:pPr>
    </w:p>
    <w:p w:rsidR="000179AF" w:rsidRPr="00ED4FF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C47565" w:rsidP="00636ADB">
      <w:pPr>
        <w:autoSpaceDE w:val="0"/>
        <w:autoSpaceDN w:val="0"/>
        <w:adjustRightInd w:val="0"/>
        <w:spacing w:after="0" w:line="240" w:lineRule="auto"/>
        <w:ind w:left="360" w:hanging="360"/>
        <w:rPr>
          <w:rFonts w:cstheme="minorHAnsi"/>
          <w:bCs/>
        </w:rPr>
      </w:pPr>
      <w:r>
        <w:rPr>
          <w:rFonts w:cstheme="minorHAnsi"/>
          <w:bCs/>
        </w:rPr>
        <w:t>7.</w:t>
      </w:r>
      <w:r w:rsidRPr="00D4431F">
        <w:rPr>
          <w:rFonts w:cstheme="minorHAnsi"/>
          <w:bCs/>
        </w:rPr>
        <w:t xml:space="preserve"> </w:t>
      </w:r>
      <w:r>
        <w:rPr>
          <w:rFonts w:cstheme="minorHAnsi"/>
          <w:bCs/>
        </w:rPr>
        <w:tab/>
      </w:r>
      <w:r>
        <w:rPr>
          <w:rFonts w:ascii="ArialMT" w:hAnsi="ArialMT" w:cs="ArialMT"/>
        </w:rPr>
        <w:t xml:space="preserve">This report informs Council and the Scrutiny Committee of the following decisions which have been taken under urgency </w:t>
      </w:r>
      <w:r>
        <w:rPr>
          <w:rFonts w:ascii="Arial" w:hAnsi="Arial" w:cs="Arial"/>
        </w:rPr>
        <w:t>procedures:-</w:t>
      </w:r>
      <w:r>
        <w:rPr>
          <w:rFonts w:ascii="Arial" w:hAnsi="Arial" w:cs="Arial"/>
        </w:rPr>
        <w:t xml:space="preserve"> </w:t>
      </w:r>
    </w:p>
    <w:p w:rsidR="00C47565" w:rsidP="000D7914">
      <w:pPr>
        <w:autoSpaceDE w:val="0"/>
        <w:autoSpaceDN w:val="0"/>
        <w:adjustRightInd w:val="0"/>
        <w:spacing w:after="0" w:line="240" w:lineRule="auto"/>
        <w:ind w:left="360" w:hanging="360"/>
        <w:rPr>
          <w:rFonts w:cstheme="minorHAnsi"/>
          <w:bCs/>
        </w:rPr>
      </w:pPr>
    </w:p>
    <w:p w:rsidR="00C47565" w:rsidRPr="00C47565" w:rsidP="000D7914">
      <w:pPr>
        <w:autoSpaceDE w:val="0"/>
        <w:autoSpaceDN w:val="0"/>
        <w:adjustRightInd w:val="0"/>
        <w:spacing w:after="0" w:line="240" w:lineRule="auto"/>
        <w:ind w:left="360" w:hanging="360"/>
        <w:rPr>
          <w:rFonts w:cstheme="minorHAnsi"/>
          <w:b/>
        </w:rPr>
      </w:pPr>
      <w:bookmarkStart w:id="1" w:name="_Hlk90904526"/>
      <w:r w:rsidRPr="00C47565">
        <w:rPr>
          <w:rFonts w:cstheme="minorHAnsi"/>
          <w:b/>
        </w:rPr>
        <w:t xml:space="preserve">Part 4C – Access to Agenda and Report Before a Meeting </w:t>
      </w:r>
    </w:p>
    <w:p w:rsidR="00C47565" w:rsidP="000D7914">
      <w:pPr>
        <w:autoSpaceDE w:val="0"/>
        <w:autoSpaceDN w:val="0"/>
        <w:adjustRightInd w:val="0"/>
        <w:spacing w:after="0" w:line="240" w:lineRule="auto"/>
        <w:ind w:left="360" w:hanging="360"/>
        <w:rPr>
          <w:rFonts w:cstheme="minorHAnsi"/>
          <w:bCs/>
        </w:rPr>
      </w:pPr>
    </w:p>
    <w:p w:rsidR="00C47565" w:rsidRPr="0055384F" w:rsidP="0055384F">
      <w:pPr>
        <w:pStyle w:val="ListParagraph"/>
        <w:numPr>
          <w:ilvl w:val="0"/>
          <w:numId w:val="13"/>
        </w:numPr>
        <w:autoSpaceDE w:val="0"/>
        <w:autoSpaceDN w:val="0"/>
        <w:adjustRightInd w:val="0"/>
        <w:spacing w:after="0" w:line="240" w:lineRule="auto"/>
        <w:rPr>
          <w:rFonts w:cstheme="minorHAnsi"/>
          <w:bCs/>
        </w:rPr>
      </w:pPr>
      <w:r w:rsidRPr="0055384F">
        <w:rPr>
          <w:b/>
          <w:bCs/>
        </w:rPr>
        <w:t>5.5</w:t>
      </w:r>
      <w:r>
        <w:t xml:space="preserve"> The Council will always endeavour to publish reports at least three working days before the meeting. Lesser notice than this may only be given if the Mayor decides that there are highly exceptional circumstances.</w:t>
      </w:r>
    </w:p>
    <w:p w:rsidR="00C47565" w:rsidP="000D7914">
      <w:pPr>
        <w:autoSpaceDE w:val="0"/>
        <w:autoSpaceDN w:val="0"/>
        <w:adjustRightInd w:val="0"/>
        <w:spacing w:after="0" w:line="240" w:lineRule="auto"/>
        <w:ind w:left="360" w:hanging="360"/>
        <w:rPr>
          <w:rFonts w:cstheme="minorHAnsi"/>
          <w:bCs/>
        </w:rPr>
      </w:pPr>
      <w:bookmarkEnd w:id="1"/>
    </w:p>
    <w:p w:rsidR="00C47565" w:rsidP="000D7914">
      <w:pPr>
        <w:autoSpaceDE w:val="0"/>
        <w:autoSpaceDN w:val="0"/>
        <w:adjustRightInd w:val="0"/>
        <w:spacing w:after="0" w:line="240" w:lineRule="auto"/>
        <w:ind w:left="360" w:hanging="360"/>
        <w:rPr>
          <w:rFonts w:cstheme="minorHAnsi"/>
          <w:bCs/>
        </w:rPr>
      </w:pPr>
    </w:p>
    <w:p w:rsidR="000D7914" w:rsidP="000D7914">
      <w:pPr>
        <w:autoSpaceDE w:val="0"/>
        <w:autoSpaceDN w:val="0"/>
        <w:adjustRightInd w:val="0"/>
        <w:spacing w:after="0" w:line="240" w:lineRule="auto"/>
        <w:ind w:left="360" w:hanging="360"/>
        <w:rPr>
          <w:rFonts w:ascii="Arial" w:hAnsi="Arial" w:cs="Arial"/>
          <w:b/>
          <w:bCs/>
        </w:rPr>
      </w:pPr>
      <w:r>
        <w:rPr>
          <w:rFonts w:ascii="Arial" w:hAnsi="Arial" w:cs="Arial"/>
          <w:b/>
          <w:bCs/>
        </w:rPr>
        <w:t>Part 4C - Reports on Special Urgency Dec</w:t>
      </w:r>
      <w:r>
        <w:rPr>
          <w:rFonts w:ascii="Arial" w:hAnsi="Arial" w:cs="Arial"/>
          <w:b/>
          <w:bCs/>
        </w:rPr>
        <w:t>isions to Council &amp; General Exceptions</w:t>
      </w:r>
    </w:p>
    <w:p w:rsidR="000D7914" w:rsidP="000D7914">
      <w:pPr>
        <w:autoSpaceDE w:val="0"/>
        <w:autoSpaceDN w:val="0"/>
        <w:adjustRightInd w:val="0"/>
        <w:spacing w:after="0" w:line="240" w:lineRule="auto"/>
        <w:rPr>
          <w:rFonts w:ascii="Arial" w:hAnsi="Arial" w:cs="Arial"/>
          <w:b/>
          <w:bCs/>
        </w:rPr>
      </w:pPr>
    </w:p>
    <w:p w:rsidR="000D7914" w:rsidRPr="000D7914"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19.1 </w:t>
      </w:r>
      <w:r w:rsidRPr="000D7914">
        <w:rPr>
          <w:rFonts w:ascii="Arial" w:hAnsi="Arial" w:cs="Arial"/>
        </w:rPr>
        <w:t>The Leader must submit a report to the next available Council meeting setting</w:t>
      </w:r>
    </w:p>
    <w:p w:rsidR="000D7914" w:rsidP="000D7914">
      <w:pPr>
        <w:autoSpaceDE w:val="0"/>
        <w:autoSpaceDN w:val="0"/>
        <w:adjustRightInd w:val="0"/>
        <w:spacing w:after="0" w:line="240" w:lineRule="auto"/>
        <w:ind w:firstLine="720"/>
        <w:rPr>
          <w:rFonts w:ascii="Arial" w:hAnsi="Arial" w:cs="Arial"/>
        </w:rPr>
      </w:pPr>
      <w:r>
        <w:rPr>
          <w:rFonts w:ascii="Arial" w:hAnsi="Arial" w:cs="Arial"/>
        </w:rPr>
        <w:t>out the details of any executive decision taken as a matter of special urgency under</w:t>
      </w:r>
    </w:p>
    <w:p w:rsidR="000D7914" w:rsidP="000D7914">
      <w:pPr>
        <w:autoSpaceDE w:val="0"/>
        <w:autoSpaceDN w:val="0"/>
        <w:adjustRightInd w:val="0"/>
        <w:spacing w:after="0" w:line="240" w:lineRule="auto"/>
        <w:ind w:firstLine="720"/>
        <w:rPr>
          <w:rFonts w:ascii="Arial" w:hAnsi="Arial" w:cs="Arial"/>
        </w:rPr>
      </w:pPr>
      <w:r>
        <w:rPr>
          <w:rFonts w:ascii="Arial" w:hAnsi="Arial" w:cs="Arial"/>
        </w:rPr>
        <w:t xml:space="preserve">the procedure set out in Rule 18 (Key </w:t>
      </w:r>
      <w:r>
        <w:rPr>
          <w:rFonts w:ascii="Arial" w:hAnsi="Arial" w:cs="Arial"/>
        </w:rPr>
        <w:t>Decision - Special Urgency).</w:t>
      </w:r>
    </w:p>
    <w:p w:rsidR="000D7914" w:rsidP="000D7914">
      <w:pPr>
        <w:autoSpaceDE w:val="0"/>
        <w:autoSpaceDN w:val="0"/>
        <w:adjustRightInd w:val="0"/>
        <w:spacing w:after="0" w:line="240" w:lineRule="auto"/>
        <w:rPr>
          <w:rFonts w:ascii="SymbolMT" w:eastAsia="SymbolMT" w:hAnsi="Arial" w:cs="SymbolMT"/>
        </w:rPr>
      </w:pPr>
    </w:p>
    <w:p w:rsidR="000D7914" w:rsidRPr="000D7914"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19.2 </w:t>
      </w:r>
      <w:r w:rsidRPr="000D7914">
        <w:rPr>
          <w:rFonts w:ascii="Arial" w:hAnsi="Arial" w:cs="Arial"/>
        </w:rPr>
        <w:t>The Cabinet must prepare a report to the next available Council meeting setting</w:t>
      </w:r>
    </w:p>
    <w:p w:rsidR="000179AF" w:rsidP="000D7914">
      <w:pPr>
        <w:autoSpaceDE w:val="0"/>
        <w:autoSpaceDN w:val="0"/>
        <w:adjustRightInd w:val="0"/>
        <w:spacing w:after="0" w:line="240" w:lineRule="auto"/>
        <w:ind w:left="720"/>
        <w:rPr>
          <w:rFonts w:ascii="Arial" w:hAnsi="Arial" w:cs="Arial"/>
        </w:rPr>
      </w:pPr>
      <w:r>
        <w:rPr>
          <w:rFonts w:ascii="ArialMT" w:hAnsi="ArialMT" w:cs="ArialMT"/>
        </w:rPr>
        <w:t xml:space="preserve">out the details of any executive decision taken without giving 28 days’ notice under the </w:t>
      </w:r>
      <w:r>
        <w:rPr>
          <w:rFonts w:ascii="Arial" w:hAnsi="Arial" w:cs="Arial"/>
        </w:rPr>
        <w:t xml:space="preserve">procedure set out in Rule 17 (Key Decision </w:t>
      </w:r>
      <w:r>
        <w:rPr>
          <w:rFonts w:ascii="ArialMT" w:hAnsi="ArialMT" w:cs="ArialMT"/>
        </w:rPr>
        <w:t xml:space="preserve">– </w:t>
      </w:r>
      <w:r>
        <w:rPr>
          <w:rFonts w:ascii="Arial" w:hAnsi="Arial" w:cs="Arial"/>
        </w:rPr>
        <w:t>General</w:t>
      </w:r>
      <w:r>
        <w:rPr>
          <w:rFonts w:ascii="Arial" w:hAnsi="Arial" w:cs="Arial"/>
        </w:rPr>
        <w:t xml:space="preserve"> Exception).</w:t>
      </w:r>
    </w:p>
    <w:p w:rsidR="00C66755" w:rsidP="00C66755">
      <w:pPr>
        <w:autoSpaceDE w:val="0"/>
        <w:autoSpaceDN w:val="0"/>
        <w:adjustRightInd w:val="0"/>
        <w:spacing w:after="0" w:line="240" w:lineRule="auto"/>
        <w:rPr>
          <w:rFonts w:ascii="Arial" w:hAnsi="Arial" w:cs="Arial"/>
        </w:rPr>
      </w:pPr>
    </w:p>
    <w:p w:rsidR="00C66755" w:rsidP="00C66755">
      <w:pPr>
        <w:autoSpaceDE w:val="0"/>
        <w:autoSpaceDN w:val="0"/>
        <w:adjustRightInd w:val="0"/>
        <w:spacing w:after="0" w:line="240" w:lineRule="auto"/>
        <w:rPr>
          <w:rFonts w:ascii="Arial" w:hAnsi="Arial" w:cs="Arial"/>
          <w:b/>
          <w:bCs/>
        </w:rPr>
      </w:pPr>
      <w:r w:rsidRPr="00B03DA2">
        <w:rPr>
          <w:rFonts w:ascii="Arial" w:hAnsi="Arial" w:cs="Arial"/>
          <w:b/>
          <w:bCs/>
        </w:rPr>
        <w:t>Part 4D – Urgent Decisions outside the</w:t>
      </w:r>
      <w:r>
        <w:rPr>
          <w:rFonts w:ascii="Arial" w:hAnsi="Arial" w:cs="Arial"/>
          <w:b/>
          <w:bCs/>
        </w:rPr>
        <w:t xml:space="preserve"> </w:t>
      </w:r>
      <w:r w:rsidRPr="00B03DA2">
        <w:rPr>
          <w:rFonts w:ascii="Arial" w:hAnsi="Arial" w:cs="Arial"/>
          <w:b/>
          <w:bCs/>
        </w:rPr>
        <w:t>Budget</w:t>
      </w:r>
      <w:r>
        <w:rPr>
          <w:rFonts w:ascii="Arial" w:hAnsi="Arial" w:cs="Arial"/>
          <w:b/>
          <w:bCs/>
        </w:rPr>
        <w:t xml:space="preserve"> or Policy </w:t>
      </w:r>
      <w:r w:rsidRPr="00B03DA2">
        <w:rPr>
          <w:rFonts w:ascii="Arial" w:hAnsi="Arial" w:cs="Arial"/>
          <w:b/>
          <w:bCs/>
        </w:rPr>
        <w:t>Framework</w:t>
      </w:r>
    </w:p>
    <w:p w:rsidR="00B03DA2" w:rsidP="00C66755">
      <w:pPr>
        <w:autoSpaceDE w:val="0"/>
        <w:autoSpaceDN w:val="0"/>
        <w:adjustRightInd w:val="0"/>
        <w:spacing w:after="0" w:line="240" w:lineRule="auto"/>
        <w:rPr>
          <w:rFonts w:ascii="Arial" w:hAnsi="Arial" w:cs="Arial"/>
          <w:b/>
          <w:bCs/>
        </w:rPr>
      </w:pPr>
    </w:p>
    <w:p w:rsidR="00B03DA2" w:rsidRPr="006E5CDA" w:rsidP="006E5CDA">
      <w:pPr>
        <w:pStyle w:val="ListParagraph"/>
        <w:numPr>
          <w:ilvl w:val="0"/>
          <w:numId w:val="11"/>
        </w:numPr>
        <w:autoSpaceDE w:val="0"/>
        <w:autoSpaceDN w:val="0"/>
        <w:adjustRightInd w:val="0"/>
        <w:spacing w:after="0" w:line="240" w:lineRule="auto"/>
        <w:rPr>
          <w:rFonts w:ascii="Arial" w:hAnsi="Arial" w:cs="Arial"/>
          <w:b/>
          <w:bCs/>
        </w:rPr>
      </w:pPr>
      <w:r w:rsidRPr="006E5CDA">
        <w:rPr>
          <w:b/>
          <w:bCs/>
        </w:rPr>
        <w:t>4 (a)</w:t>
      </w:r>
      <w:r>
        <w:t xml:space="preserve"> The Cabinet, a committee of the Cabinet, </w:t>
      </w:r>
      <w:bookmarkStart w:id="2" w:name="_Hlk90908181"/>
      <w:r>
        <w:t xml:space="preserve">an individual member of the Cabinet or officers, a Community Hubs chairman or joint arrangements discharging executive </w:t>
      </w:r>
      <w:r>
        <w:t>functions may take a decision which is contrary to the Council’s policy framework or contrary to or not wholly in accordance with the budget approved by full Council if the decision is a matter of urgency</w:t>
      </w:r>
      <w:bookmarkEnd w:id="2"/>
      <w:r>
        <w:t xml:space="preserve">. However, the decision may only be taken: i) if it </w:t>
      </w:r>
      <w:r>
        <w:t>is not practical to convene a quorate meeting of the full Council; and ii) if the chairman of the Scrutiny Committee agrees that the decision is a matter of urgency.</w:t>
      </w:r>
    </w:p>
    <w:p w:rsidR="00B03DA2" w:rsidP="00C66755">
      <w:pPr>
        <w:autoSpaceDE w:val="0"/>
        <w:autoSpaceDN w:val="0"/>
        <w:adjustRightInd w:val="0"/>
        <w:spacing w:after="0" w:line="240" w:lineRule="auto"/>
        <w:rPr>
          <w:rFonts w:ascii="Arial" w:hAnsi="Arial" w:cs="Arial"/>
          <w:b/>
          <w:bCs/>
        </w:rPr>
      </w:pPr>
    </w:p>
    <w:p w:rsidR="00265A0B" w:rsidP="000D7914">
      <w:pPr>
        <w:autoSpaceDE w:val="0"/>
        <w:autoSpaceDN w:val="0"/>
        <w:adjustRightInd w:val="0"/>
        <w:spacing w:after="0" w:line="240" w:lineRule="auto"/>
        <w:ind w:left="720"/>
        <w:rPr>
          <w:rFonts w:ascii="Arial" w:hAnsi="Arial" w:cs="Arial"/>
        </w:rPr>
      </w:pPr>
    </w:p>
    <w:p w:rsidR="00265A0B" w:rsidP="008B2BDB">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 xml:space="preserve">Scrutiny Procedure Rules - Call </w:t>
      </w:r>
      <w:r>
        <w:rPr>
          <w:rFonts w:ascii="Arial" w:hAnsi="Arial" w:cs="Arial"/>
          <w:b/>
          <w:bCs/>
        </w:rPr>
        <w:t>In</w:t>
      </w:r>
      <w:r>
        <w:rPr>
          <w:rFonts w:ascii="Arial" w:hAnsi="Arial" w:cs="Arial"/>
          <w:b/>
          <w:bCs/>
        </w:rPr>
        <w:t xml:space="preserve"> and Urgency</w:t>
      </w:r>
    </w:p>
    <w:p w:rsidR="00533A48" w:rsidP="00265A0B">
      <w:pPr>
        <w:autoSpaceDE w:val="0"/>
        <w:autoSpaceDN w:val="0"/>
        <w:adjustRightInd w:val="0"/>
        <w:spacing w:after="0" w:line="240" w:lineRule="auto"/>
        <w:ind w:firstLine="720"/>
        <w:rPr>
          <w:rFonts w:ascii="Arial" w:hAnsi="Arial" w:cs="Arial"/>
          <w:b/>
          <w:bCs/>
        </w:rPr>
      </w:pPr>
    </w:p>
    <w:p w:rsidR="00265A0B" w:rsidRPr="00533A48" w:rsidP="00265A0B">
      <w:pPr>
        <w:pStyle w:val="ListParagraph"/>
        <w:numPr>
          <w:ilvl w:val="0"/>
          <w:numId w:val="11"/>
        </w:numPr>
        <w:autoSpaceDE w:val="0"/>
        <w:autoSpaceDN w:val="0"/>
        <w:adjustRightInd w:val="0"/>
        <w:spacing w:after="0" w:line="240" w:lineRule="auto"/>
        <w:rPr>
          <w:rFonts w:ascii="Arial" w:hAnsi="Arial" w:cs="Arial"/>
        </w:rPr>
      </w:pPr>
      <w:r w:rsidRPr="00533A48">
        <w:rPr>
          <w:rFonts w:ascii="Arial" w:hAnsi="Arial" w:cs="Arial"/>
          <w:b/>
          <w:bCs/>
        </w:rPr>
        <w:t>11.14</w:t>
      </w:r>
      <w:r w:rsidRPr="00533A48">
        <w:rPr>
          <w:rFonts w:ascii="Arial" w:hAnsi="Arial" w:cs="Arial"/>
        </w:rPr>
        <w:t xml:space="preserve">. All decisions </w:t>
      </w:r>
      <w:r w:rsidRPr="00533A48">
        <w:rPr>
          <w:rFonts w:ascii="Arial" w:hAnsi="Arial" w:cs="Arial"/>
        </w:rPr>
        <w:t>taken as a matter of urgency must be reported to the next available meeting of the Council, together with the reasons for urgency.</w:t>
      </w:r>
    </w:p>
    <w:p w:rsidR="00265A0B" w:rsidP="00533A48">
      <w:pPr>
        <w:autoSpaceDE w:val="0"/>
        <w:autoSpaceDN w:val="0"/>
        <w:adjustRightInd w:val="0"/>
        <w:spacing w:after="0" w:line="240" w:lineRule="auto"/>
        <w:ind w:firstLine="720"/>
        <w:rPr>
          <w:rFonts w:ascii="Arial" w:hAnsi="Arial" w:cs="Arial"/>
        </w:rPr>
      </w:pPr>
      <w:r>
        <w:rPr>
          <w:rFonts w:ascii="Arial" w:hAnsi="Arial" w:cs="Arial"/>
        </w:rPr>
        <w:t>The next available meeting of the Scrutiny Committee will review the process for</w:t>
      </w:r>
    </w:p>
    <w:p w:rsidR="00265A0B" w:rsidP="00533A48">
      <w:pPr>
        <w:autoSpaceDE w:val="0"/>
        <w:autoSpaceDN w:val="0"/>
        <w:adjustRightInd w:val="0"/>
        <w:spacing w:after="0" w:line="240" w:lineRule="auto"/>
        <w:ind w:firstLine="720"/>
        <w:rPr>
          <w:rFonts w:ascii="Arial" w:hAnsi="Arial" w:cs="Arial"/>
        </w:rPr>
      </w:pPr>
      <w:r>
        <w:rPr>
          <w:rFonts w:ascii="Arial" w:hAnsi="Arial" w:cs="Arial"/>
        </w:rPr>
        <w:t>agreeing the urgent decision and make approp</w:t>
      </w:r>
      <w:r>
        <w:rPr>
          <w:rFonts w:ascii="Arial" w:hAnsi="Arial" w:cs="Arial"/>
        </w:rPr>
        <w:t>riate recommendations.</w:t>
      </w:r>
    </w:p>
    <w:p w:rsidR="000179AF" w:rsidRPr="00D4431F"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0179AF" w:rsidRPr="00265A0B" w:rsidP="00773446">
      <w:pPr>
        <w:pStyle w:val="ListParagraph"/>
        <w:numPr>
          <w:ilvl w:val="0"/>
          <w:numId w:val="12"/>
        </w:numPr>
        <w:spacing w:after="0" w:line="240" w:lineRule="auto"/>
        <w:ind w:left="567" w:hanging="567"/>
        <w:jc w:val="both"/>
        <w:rPr>
          <w:rFonts w:cstheme="minorHAnsi"/>
          <w:bCs/>
          <w:iCs/>
        </w:rPr>
      </w:pPr>
      <w:r>
        <w:rPr>
          <w:rFonts w:cstheme="minorHAnsi"/>
          <w:bCs/>
          <w:iCs/>
        </w:rPr>
        <w:t>None, for the reasons given above.</w:t>
      </w:r>
      <w:r w:rsidRPr="00265A0B">
        <w:rPr>
          <w:rFonts w:cstheme="minorHAnsi"/>
          <w:bCs/>
          <w:iCs/>
        </w:rPr>
        <w:t xml:space="preserve"> </w:t>
      </w:r>
    </w:p>
    <w:p w:rsidR="000179AF" w:rsidRPr="00D4431F" w:rsidP="000179AF">
      <w:pPr>
        <w:spacing w:after="0" w:line="240" w:lineRule="auto"/>
        <w:ind w:left="720"/>
        <w:jc w:val="both"/>
        <w:rPr>
          <w:rFonts w:cstheme="minorHAnsi"/>
          <w:bCs/>
          <w:i/>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773446">
      <w:pPr>
        <w:numPr>
          <w:ilvl w:val="0"/>
          <w:numId w:val="12"/>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rsidR="002A4A7D" w:rsidRPr="006149F1"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0D7914" w:rsidP="00BF1CCE">
            <w:pPr>
              <w:spacing w:line="240" w:lineRule="auto"/>
              <w:jc w:val="center"/>
              <w:rPr>
                <w:rFonts w:cstheme="minorHAnsi"/>
                <w:b/>
              </w:rPr>
            </w:pPr>
            <w:r w:rsidRPr="000D7914">
              <w:rPr>
                <w:rFonts w:cstheme="minorHAnsi"/>
                <w:b/>
              </w:rPr>
              <w:t>An exemplary council</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 xml:space="preserve">Thriving </w:t>
            </w:r>
            <w:r w:rsidRPr="00D4431F">
              <w:rPr>
                <w:rFonts w:cstheme="minorHAnsi"/>
                <w:bCs/>
              </w:rPr>
              <w:t>communities</w:t>
            </w:r>
          </w:p>
        </w:tc>
      </w:tr>
      <w:tr w:rsidTr="00BF1CCE">
        <w:tblPrEx>
          <w:tblW w:w="9526" w:type="dxa"/>
          <w:tblLook w:val="04A0"/>
        </w:tblPrEx>
        <w:tc>
          <w:tcPr>
            <w:tcW w:w="4848" w:type="dxa"/>
            <w:shd w:val="clear" w:color="auto" w:fill="auto"/>
            <w:vAlign w:val="center"/>
          </w:tcPr>
          <w:p w:rsidR="001073DC" w:rsidRPr="00D4431F"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Good homes, green spaces, healthy places</w:t>
            </w:r>
          </w:p>
        </w:tc>
      </w:tr>
    </w:tbl>
    <w:p w:rsidR="000179AF" w:rsidRPr="00D4431F" w:rsidP="000179AF">
      <w:pPr>
        <w:spacing w:line="240" w:lineRule="auto"/>
        <w:jc w:val="both"/>
        <w:rPr>
          <w:rFonts w:cstheme="minorHAnsi"/>
          <w:bCs/>
        </w:rPr>
      </w:pPr>
    </w:p>
    <w:p w:rsidR="00EB5794"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Background to the report</w:t>
      </w:r>
    </w:p>
    <w:p w:rsidR="00EB5794" w:rsidRPr="00EB5794" w:rsidP="00773446">
      <w:pPr>
        <w:pStyle w:val="Heading2"/>
        <w:numPr>
          <w:ilvl w:val="0"/>
          <w:numId w:val="12"/>
        </w:numPr>
        <w:spacing w:before="0" w:beforeAutospacing="0"/>
        <w:ind w:left="567" w:hanging="567"/>
        <w:rPr>
          <w:rFonts w:asciiTheme="majorHAnsi" w:hAnsiTheme="majorHAnsi" w:cstheme="majorHAnsi"/>
          <w:b w:val="0"/>
          <w:bCs w:val="0"/>
          <w:sz w:val="22"/>
          <w:szCs w:val="22"/>
        </w:rPr>
      </w:pPr>
      <w:r w:rsidRPr="00EB5794">
        <w:rPr>
          <w:rFonts w:asciiTheme="majorHAnsi" w:hAnsiTheme="majorHAnsi" w:cstheme="majorHAnsi"/>
          <w:b w:val="0"/>
          <w:bCs w:val="0"/>
          <w:sz w:val="22"/>
          <w:szCs w:val="22"/>
        </w:rPr>
        <w:t>Following the meetings of</w:t>
      </w:r>
      <w:r w:rsidRPr="00EB5794">
        <w:rPr>
          <w:rFonts w:asciiTheme="majorHAnsi" w:hAnsiTheme="majorHAnsi" w:cstheme="majorHAnsi"/>
          <w:b w:val="0"/>
          <w:bCs w:val="0"/>
          <w:sz w:val="22"/>
          <w:szCs w:val="22"/>
        </w:rPr>
        <w:t xml:space="preserve"> Council 24 November 2021, the following decisions were taken </w:t>
      </w:r>
      <w:r w:rsidRPr="00EB5794">
        <w:rPr>
          <w:rFonts w:asciiTheme="majorHAnsi" w:hAnsiTheme="majorHAnsi" w:cstheme="majorHAnsi"/>
          <w:b w:val="0"/>
          <w:bCs w:val="0"/>
          <w:sz w:val="22"/>
          <w:szCs w:val="22"/>
        </w:rPr>
        <w:t>under the Council’s urgency procedures, as detailed below</w:t>
      </w:r>
      <w:r>
        <w:rPr>
          <w:rFonts w:asciiTheme="majorHAnsi" w:hAnsiTheme="majorHAnsi" w:cstheme="majorHAnsi"/>
          <w:b w:val="0"/>
          <w:bCs w:val="0"/>
          <w:sz w:val="22"/>
          <w:szCs w:val="22"/>
        </w:rPr>
        <w:t>.</w:t>
      </w:r>
    </w:p>
    <w:p w:rsidR="00E06817" w:rsidP="00E06817">
      <w:pPr>
        <w:autoSpaceDE w:val="0"/>
        <w:autoSpaceDN w:val="0"/>
        <w:adjustRightInd w:val="0"/>
        <w:spacing w:after="0" w:line="240" w:lineRule="auto"/>
        <w:rPr>
          <w:rFonts w:ascii="Arial" w:hAnsi="Arial" w:cs="Arial"/>
          <w:b/>
          <w:bCs/>
        </w:rPr>
      </w:pPr>
      <w:r w:rsidRPr="00E06817">
        <w:rPr>
          <w:rFonts w:ascii="Arial" w:hAnsi="Arial" w:cs="Arial"/>
          <w:b/>
          <w:bCs/>
        </w:rPr>
        <w:t>Details of urgent decisions taken in accordance with the Constitution</w:t>
      </w:r>
    </w:p>
    <w:p w:rsidR="00E06817" w:rsidP="00E06817">
      <w:pPr>
        <w:autoSpaceDE w:val="0"/>
        <w:autoSpaceDN w:val="0"/>
        <w:adjustRightInd w:val="0"/>
        <w:spacing w:after="0" w:line="240" w:lineRule="auto"/>
        <w:rPr>
          <w:rFonts w:ascii="Arial" w:hAnsi="Arial" w:cs="Arial"/>
          <w:b/>
          <w:bCs/>
        </w:rPr>
      </w:pPr>
    </w:p>
    <w:p w:rsidR="00E06817" w:rsidRPr="00E06817" w:rsidP="00773446">
      <w:pPr>
        <w:pStyle w:val="ListParagraph"/>
        <w:numPr>
          <w:ilvl w:val="0"/>
          <w:numId w:val="12"/>
        </w:numPr>
        <w:autoSpaceDE w:val="0"/>
        <w:autoSpaceDN w:val="0"/>
        <w:adjustRightInd w:val="0"/>
        <w:spacing w:after="0" w:line="240" w:lineRule="auto"/>
        <w:ind w:left="567" w:hanging="567"/>
        <w:rPr>
          <w:rFonts w:cstheme="minorHAnsi"/>
          <w:bCs/>
        </w:rPr>
      </w:pPr>
      <w:r>
        <w:t>The Council will always endeavour to publish reports at least three working days before a</w:t>
      </w:r>
      <w:r>
        <w:t xml:space="preserve"> meeting. Lesser notice than this may only be given if the Mayor decides that there are highly exceptional circumstances under paragraph 5.5. of Part C of the Council Constitution.</w:t>
      </w:r>
    </w:p>
    <w:p w:rsidR="00E06817" w:rsidP="00773446">
      <w:pPr>
        <w:autoSpaceDE w:val="0"/>
        <w:autoSpaceDN w:val="0"/>
        <w:adjustRightInd w:val="0"/>
        <w:spacing w:after="0" w:line="240" w:lineRule="auto"/>
        <w:ind w:left="567" w:hanging="567"/>
        <w:rPr>
          <w:rFonts w:ascii="Arial" w:hAnsi="Arial" w:cs="Arial"/>
          <w:b/>
          <w:bCs/>
        </w:rPr>
      </w:pPr>
    </w:p>
    <w:p w:rsidR="00E06817" w:rsidRPr="00E06817" w:rsidP="00773446">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ItalicMT" w:hAnsi="Arial-ItalicMT" w:cs="Arial-ItalicMT"/>
          <w:i/>
          <w:iCs/>
        </w:rPr>
        <w:t>for which it was not possible to give 28 days’ notice on the</w:t>
      </w:r>
      <w:r w:rsidRPr="00E06817">
        <w:rPr>
          <w:rFonts w:ascii="Arial-ItalicMT" w:hAnsi="Arial-ItalicMT" w:cs="Arial-ItalicMT"/>
          <w:i/>
          <w:iCs/>
        </w:rPr>
        <w:t xml:space="preserve"> Cabinet Forward </w:t>
      </w:r>
      <w:r w:rsidRPr="00E06817">
        <w:rPr>
          <w:rFonts w:ascii="Arial" w:hAnsi="Arial" w:cs="Arial"/>
          <w:i/>
          <w:iCs/>
        </w:rPr>
        <w:t xml:space="preserve">Plan but published at least 5 workings days before the decision is taken </w:t>
      </w:r>
      <w:r w:rsidRPr="00E06817">
        <w:rPr>
          <w:rFonts w:ascii="Arial" w:hAnsi="Arial" w:cs="Arial"/>
        </w:rPr>
        <w:t xml:space="preserve">fall under Council Procedure Rule 17 </w:t>
      </w:r>
      <w:r w:rsidRPr="00E06817">
        <w:rPr>
          <w:rFonts w:ascii="ArialMT" w:hAnsi="ArialMT" w:cs="ArialMT"/>
        </w:rPr>
        <w:t xml:space="preserve">– </w:t>
      </w:r>
      <w:r w:rsidRPr="00E06817">
        <w:rPr>
          <w:rFonts w:ascii="Arial" w:hAnsi="Arial" w:cs="Arial"/>
        </w:rPr>
        <w:t xml:space="preserve">Key Decision </w:t>
      </w:r>
      <w:r w:rsidRPr="00E06817">
        <w:rPr>
          <w:rFonts w:ascii="ArialMT" w:hAnsi="ArialMT" w:cs="ArialMT"/>
        </w:rPr>
        <w:t xml:space="preserve">– General Exception in Part 4C of the Council’s </w:t>
      </w:r>
      <w:r w:rsidRPr="00E06817">
        <w:rPr>
          <w:rFonts w:ascii="Arial" w:hAnsi="Arial" w:cs="Arial"/>
        </w:rPr>
        <w:t>Constitution, which requires the Chair of the Scrutiny Committee t</w:t>
      </w:r>
      <w:r w:rsidRPr="00E06817">
        <w:rPr>
          <w:rFonts w:ascii="Arial" w:hAnsi="Arial" w:cs="Arial"/>
        </w:rPr>
        <w:t>o be informed of the reasons for the urgency.</w:t>
      </w:r>
    </w:p>
    <w:p w:rsidR="00E06817" w:rsidRPr="00E06817" w:rsidP="00773446">
      <w:pPr>
        <w:autoSpaceDE w:val="0"/>
        <w:autoSpaceDN w:val="0"/>
        <w:adjustRightInd w:val="0"/>
        <w:spacing w:after="0" w:line="240" w:lineRule="auto"/>
        <w:ind w:left="567" w:hanging="567"/>
        <w:rPr>
          <w:rFonts w:ascii="Arial" w:hAnsi="Arial" w:cs="Arial"/>
        </w:rPr>
      </w:pPr>
    </w:p>
    <w:p w:rsidR="00E06817" w:rsidP="00773446">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 w:hAnsi="Arial" w:cs="Arial"/>
          <w:i/>
          <w:iCs/>
        </w:rPr>
        <w:t xml:space="preserve">published less than 5 working days before the decision was taken </w:t>
      </w:r>
      <w:r w:rsidRPr="00E06817">
        <w:rPr>
          <w:rFonts w:ascii="Arial" w:hAnsi="Arial" w:cs="Arial"/>
        </w:rPr>
        <w:t xml:space="preserve">fall under Council Procedure Rule 18 - Key Decision </w:t>
      </w:r>
      <w:r w:rsidRPr="00E06817">
        <w:rPr>
          <w:rFonts w:ascii="MS-Mincho" w:eastAsia="MS-Mincho" w:hAnsi="Arial" w:cs="MS-Mincho" w:hint="eastAsia"/>
        </w:rPr>
        <w:t>–</w:t>
      </w:r>
      <w:r w:rsidRPr="00E06817">
        <w:rPr>
          <w:rFonts w:ascii="MS-Mincho" w:eastAsia="MS-Mincho" w:hAnsi="Arial" w:cs="MS-Mincho"/>
        </w:rPr>
        <w:t xml:space="preserve"> </w:t>
      </w:r>
      <w:r w:rsidRPr="00E06817">
        <w:rPr>
          <w:rFonts w:ascii="Arial" w:hAnsi="Arial" w:cs="Arial"/>
        </w:rPr>
        <w:t xml:space="preserve">Special Urgency in Part 4C of the </w:t>
      </w:r>
      <w:r w:rsidRPr="00E06817">
        <w:rPr>
          <w:rFonts w:ascii="Arial-BoldMT" w:hAnsi="Arial-BoldMT" w:cs="Arial-BoldMT"/>
        </w:rPr>
        <w:t xml:space="preserve">Council’s Constitution, where </w:t>
      </w:r>
      <w:r w:rsidRPr="00E06817">
        <w:rPr>
          <w:rFonts w:ascii="Arial" w:hAnsi="Arial" w:cs="Arial"/>
        </w:rPr>
        <w:t xml:space="preserve">the </w:t>
      </w:r>
      <w:r w:rsidRPr="00E06817">
        <w:rPr>
          <w:rFonts w:ascii="Arial" w:hAnsi="Arial" w:cs="Arial"/>
        </w:rPr>
        <w:t>decision may only be made where agreement has been obtained from the Chair of the Scrutiny Committee.</w:t>
      </w:r>
    </w:p>
    <w:p w:rsidR="00E06817" w:rsidRPr="00E06817" w:rsidP="00773446">
      <w:pPr>
        <w:pStyle w:val="ListParagraph"/>
        <w:autoSpaceDE w:val="0"/>
        <w:autoSpaceDN w:val="0"/>
        <w:adjustRightInd w:val="0"/>
        <w:spacing w:after="0" w:line="240" w:lineRule="auto"/>
        <w:ind w:left="567" w:hanging="567"/>
        <w:rPr>
          <w:rFonts w:ascii="Arial" w:hAnsi="Arial" w:cs="Arial"/>
        </w:rPr>
      </w:pPr>
    </w:p>
    <w:p w:rsidR="00E06817" w:rsidRPr="002D6FB8"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2A22EA">
        <w:rPr>
          <w:rFonts w:ascii="Arial" w:hAnsi="Arial" w:cs="Arial"/>
        </w:rPr>
        <w:t xml:space="preserve">Any urgent decision to waive scrutiny call-in must be agreed by the Mayor in accordance </w:t>
      </w:r>
      <w:r w:rsidRPr="00E06817">
        <w:rPr>
          <w:rFonts w:ascii="Arial" w:hAnsi="Arial" w:cs="Arial"/>
        </w:rPr>
        <w:t>with paragraph 11.14 of Part 4F of the Constitution. A decision w</w:t>
      </w:r>
      <w:r w:rsidRPr="00E06817">
        <w:rPr>
          <w:rFonts w:ascii="Arial" w:hAnsi="Arial" w:cs="Arial"/>
        </w:rPr>
        <w:t>ill be considered urgent</w:t>
      </w:r>
      <w:r w:rsidRPr="002A22EA">
        <w:rPr>
          <w:rFonts w:ascii="Arial" w:hAnsi="Arial" w:cs="Arial"/>
        </w:rPr>
        <w:t xml:space="preserve"> </w:t>
      </w:r>
      <w:r w:rsidRPr="00E06817">
        <w:rPr>
          <w:rFonts w:ascii="Arial" w:hAnsi="Arial" w:cs="Arial"/>
        </w:rPr>
        <w:t>if any delay likely to be caused by the call-in process would seriously prejudice the</w:t>
      </w:r>
      <w:r w:rsidRPr="002A22EA">
        <w:rPr>
          <w:rFonts w:ascii="Arial" w:hAnsi="Arial" w:cs="Arial"/>
        </w:rPr>
        <w:t xml:space="preserve"> </w:t>
      </w:r>
      <w:r w:rsidRPr="002A22EA">
        <w:rPr>
          <w:rFonts w:ascii="ArialMT" w:hAnsi="ArialMT" w:cs="ArialMT"/>
        </w:rPr>
        <w:t>Council’s or the public’s interests.</w:t>
      </w:r>
    </w:p>
    <w:p w:rsidR="002D6FB8" w:rsidRPr="002D6FB8" w:rsidP="00773446">
      <w:pPr>
        <w:pStyle w:val="ListParagraph"/>
        <w:ind w:left="567" w:hanging="567"/>
        <w:rPr>
          <w:rFonts w:asciiTheme="majorHAnsi" w:hAnsiTheme="majorHAnsi" w:cstheme="majorHAnsi"/>
        </w:rPr>
      </w:pPr>
    </w:p>
    <w:p w:rsidR="002D6FB8" w:rsidRPr="002D6FB8"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t>An individual member of the Cabinet may take a decision which is contrary to the Council’s policy framework</w:t>
      </w:r>
      <w:r>
        <w:t xml:space="preserve"> or contrary to or not wholly in accordance with the budget approved by full Council if the decision is a matter of urgency and agreed by the Chair of the Scrutiny Committee in accordance with paragraph 4a) of Part 4D the Budget and Policy Framework Proced</w:t>
      </w:r>
      <w:r>
        <w:t>ure Rules.</w:t>
      </w:r>
    </w:p>
    <w:p w:rsidR="002A22EA" w:rsidRPr="002A22EA" w:rsidP="002A22EA">
      <w:pPr>
        <w:pStyle w:val="ListParagraph"/>
        <w:autoSpaceDE w:val="0"/>
        <w:autoSpaceDN w:val="0"/>
        <w:adjustRightInd w:val="0"/>
        <w:spacing w:after="0" w:line="240" w:lineRule="auto"/>
        <w:rPr>
          <w:rFonts w:asciiTheme="majorHAnsi" w:hAnsiTheme="majorHAnsi" w:cstheme="majorHAnsi"/>
        </w:rPr>
      </w:pPr>
    </w:p>
    <w:tbl>
      <w:tblPr>
        <w:tblStyle w:val="TableGrid"/>
        <w:tblW w:w="0" w:type="auto"/>
        <w:tblLook w:val="04A0"/>
      </w:tblPr>
      <w:tblGrid>
        <w:gridCol w:w="3005"/>
        <w:gridCol w:w="3005"/>
        <w:gridCol w:w="3006"/>
      </w:tblGrid>
      <w:tr w:rsidTr="002A22EA">
        <w:tblPrEx>
          <w:tblW w:w="0" w:type="auto"/>
          <w:tblLook w:val="04A0"/>
        </w:tblPrEx>
        <w:tc>
          <w:tcPr>
            <w:tcW w:w="3005" w:type="dxa"/>
          </w:tcPr>
          <w:p w:rsidR="002A22E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Decision</w:t>
            </w:r>
          </w:p>
        </w:tc>
        <w:tc>
          <w:tcPr>
            <w:tcW w:w="3005" w:type="dxa"/>
          </w:tcPr>
          <w:p w:rsidR="002A22E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Date and Decision Maker</w:t>
            </w:r>
          </w:p>
        </w:tc>
        <w:tc>
          <w:tcPr>
            <w:tcW w:w="3006" w:type="dxa"/>
          </w:tcPr>
          <w:p w:rsidR="002A22E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Reasons for urgency</w:t>
            </w:r>
          </w:p>
        </w:tc>
      </w:tr>
      <w:tr w:rsidTr="002A22EA">
        <w:tblPrEx>
          <w:tblW w:w="0" w:type="auto"/>
          <w:tblLook w:val="04A0"/>
        </w:tblPrEx>
        <w:tc>
          <w:tcPr>
            <w:tcW w:w="3005" w:type="dxa"/>
          </w:tcPr>
          <w:p w:rsidR="00951BB2" w:rsidP="002C5349">
            <w:pPr>
              <w:pStyle w:val="Heading2"/>
              <w:spacing w:before="0" w:beforeAutospacing="0"/>
              <w:outlineLvl w:val="1"/>
              <w:rPr>
                <w:rFonts w:asciiTheme="majorHAnsi" w:hAnsiTheme="majorHAnsi" w:cstheme="majorHAnsi"/>
                <w:sz w:val="22"/>
                <w:szCs w:val="22"/>
              </w:rPr>
            </w:pPr>
          </w:p>
        </w:tc>
        <w:tc>
          <w:tcPr>
            <w:tcW w:w="3005" w:type="dxa"/>
          </w:tcPr>
          <w:p w:rsidR="00342081" w:rsidRPr="004C75E7" w:rsidP="00CF42B2">
            <w:pPr>
              <w:pStyle w:val="Heading2"/>
              <w:spacing w:before="0" w:beforeAutospacing="0"/>
              <w:outlineLvl w:val="1"/>
              <w:rPr>
                <w:rFonts w:asciiTheme="majorHAnsi" w:hAnsiTheme="majorHAnsi" w:cstheme="majorHAnsi"/>
                <w:b w:val="0"/>
                <w:bCs w:val="0"/>
                <w:sz w:val="22"/>
                <w:szCs w:val="22"/>
              </w:rPr>
            </w:pPr>
          </w:p>
        </w:tc>
        <w:tc>
          <w:tcPr>
            <w:tcW w:w="3006" w:type="dxa"/>
          </w:tcPr>
          <w:p w:rsidR="0099144C" w:rsidP="004A62EE">
            <w:pPr>
              <w:pStyle w:val="Heading2"/>
              <w:spacing w:before="0" w:beforeAutospacing="0"/>
              <w:outlineLvl w:val="1"/>
              <w:rPr>
                <w:rFonts w:asciiTheme="majorHAnsi" w:hAnsiTheme="majorHAnsi" w:cstheme="majorHAnsi"/>
                <w:sz w:val="22"/>
                <w:szCs w:val="22"/>
              </w:rPr>
            </w:pPr>
          </w:p>
        </w:tc>
      </w:tr>
      <w:tr w:rsidTr="002A22EA">
        <w:tblPrEx>
          <w:tblW w:w="0" w:type="auto"/>
          <w:tblLook w:val="04A0"/>
        </w:tblPrEx>
        <w:tc>
          <w:tcPr>
            <w:tcW w:w="3005" w:type="dxa"/>
          </w:tcPr>
          <w:p w:rsidR="00951BB2" w:rsidP="00101185">
            <w:pPr>
              <w:pStyle w:val="Heading2"/>
              <w:spacing w:before="0" w:beforeAutospacing="0"/>
              <w:outlineLvl w:val="1"/>
              <w:rPr>
                <w:rFonts w:asciiTheme="majorHAnsi" w:hAnsiTheme="majorHAnsi" w:cstheme="majorHAnsi"/>
                <w:sz w:val="22"/>
                <w:szCs w:val="22"/>
              </w:rPr>
            </w:pPr>
            <w:r w:rsidRPr="00101185">
              <w:rPr>
                <w:rFonts w:asciiTheme="majorHAnsi" w:hAnsiTheme="majorHAnsi" w:cstheme="majorHAnsi"/>
                <w:b w:val="0"/>
                <w:bCs w:val="0"/>
                <w:sz w:val="22"/>
                <w:szCs w:val="22"/>
              </w:rPr>
              <w:t>Approval for ICT Procurement and Award of Contracts</w:t>
            </w:r>
          </w:p>
        </w:tc>
        <w:tc>
          <w:tcPr>
            <w:tcW w:w="3005" w:type="dxa"/>
          </w:tcPr>
          <w:p w:rsidR="00AC2C54"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Cabinet</w:t>
            </w:r>
          </w:p>
          <w:p w:rsidR="002A22EA" w:rsidP="00CF42B2">
            <w:pPr>
              <w:pStyle w:val="Heading2"/>
              <w:spacing w:before="0" w:beforeAutospacing="0"/>
              <w:outlineLvl w:val="1"/>
              <w:rPr>
                <w:rFonts w:asciiTheme="majorHAnsi" w:hAnsiTheme="majorHAnsi" w:cstheme="majorHAnsi"/>
                <w:b w:val="0"/>
                <w:bCs w:val="0"/>
                <w:sz w:val="22"/>
                <w:szCs w:val="22"/>
              </w:rPr>
            </w:pPr>
            <w:r w:rsidRPr="00101185">
              <w:rPr>
                <w:rFonts w:asciiTheme="majorHAnsi" w:hAnsiTheme="majorHAnsi" w:cstheme="majorHAnsi"/>
                <w:b w:val="0"/>
                <w:bCs w:val="0"/>
                <w:sz w:val="22"/>
                <w:szCs w:val="22"/>
              </w:rPr>
              <w:t>15 December 2021</w:t>
            </w:r>
          </w:p>
          <w:p w:rsidR="00342081" w:rsidRPr="00101185" w:rsidP="00CF42B2">
            <w:pPr>
              <w:pStyle w:val="Heading2"/>
              <w:spacing w:before="0" w:beforeAutospacing="0"/>
              <w:outlineLvl w:val="1"/>
              <w:rPr>
                <w:rFonts w:asciiTheme="majorHAnsi" w:hAnsiTheme="majorHAnsi" w:cstheme="majorHAnsi"/>
                <w:b w:val="0"/>
                <w:bCs w:val="0"/>
                <w:sz w:val="22"/>
                <w:szCs w:val="22"/>
              </w:rPr>
            </w:pPr>
          </w:p>
        </w:tc>
        <w:tc>
          <w:tcPr>
            <w:tcW w:w="3006" w:type="dxa"/>
          </w:tcPr>
          <w:p w:rsidR="002A22EA" w:rsidP="00CF42B2">
            <w:pPr>
              <w:pStyle w:val="Heading2"/>
              <w:spacing w:before="0" w:beforeAutospacing="0"/>
              <w:outlineLvl w:val="1"/>
              <w:rPr>
                <w:rFonts w:asciiTheme="majorHAnsi" w:hAnsiTheme="majorHAnsi" w:cstheme="majorHAnsi"/>
                <w:sz w:val="22"/>
                <w:szCs w:val="22"/>
              </w:rPr>
            </w:pPr>
            <w:r w:rsidRPr="00101185">
              <w:rPr>
                <w:rFonts w:asciiTheme="majorHAnsi" w:hAnsiTheme="majorHAnsi" w:cstheme="majorHAnsi"/>
                <w:b w:val="0"/>
                <w:bCs w:val="0"/>
                <w:sz w:val="22"/>
                <w:szCs w:val="22"/>
              </w:rPr>
              <w:t>This report was taken under the General Exception Procedure. It was not</w:t>
            </w:r>
            <w:r>
              <w:rPr>
                <w:rFonts w:asciiTheme="majorHAnsi" w:hAnsiTheme="majorHAnsi" w:cstheme="majorHAnsi"/>
                <w:b w:val="0"/>
                <w:bCs w:val="0"/>
                <w:sz w:val="22"/>
                <w:szCs w:val="22"/>
              </w:rPr>
              <w:t xml:space="preserve"> possible </w:t>
            </w:r>
            <w:r w:rsidRPr="00101185">
              <w:rPr>
                <w:rFonts w:asciiTheme="majorHAnsi" w:hAnsiTheme="majorHAnsi" w:cstheme="majorHAnsi"/>
                <w:b w:val="0"/>
                <w:bCs w:val="0"/>
                <w:sz w:val="22"/>
                <w:szCs w:val="22"/>
              </w:rPr>
              <w:t xml:space="preserve">to give 28 days on the Cabinet Forward Plan </w:t>
            </w:r>
            <w:r>
              <w:rPr>
                <w:rFonts w:asciiTheme="majorHAnsi" w:hAnsiTheme="majorHAnsi" w:cstheme="majorHAnsi"/>
                <w:b w:val="0"/>
                <w:bCs w:val="0"/>
                <w:sz w:val="22"/>
                <w:szCs w:val="22"/>
              </w:rPr>
              <w:t xml:space="preserve">as the decision was necessary </w:t>
            </w:r>
            <w:r w:rsidRPr="00101185">
              <w:rPr>
                <w:rFonts w:asciiTheme="majorHAnsi" w:hAnsiTheme="majorHAnsi" w:cstheme="majorHAnsi"/>
                <w:b w:val="0"/>
                <w:bCs w:val="0"/>
                <w:sz w:val="22"/>
                <w:szCs w:val="22"/>
              </w:rPr>
              <w:t>t</w:t>
            </w:r>
            <w:r>
              <w:rPr>
                <w:rFonts w:asciiTheme="majorHAnsi" w:hAnsiTheme="majorHAnsi" w:cstheme="majorHAnsi"/>
                <w:b w:val="0"/>
                <w:bCs w:val="0"/>
                <w:sz w:val="22"/>
                <w:szCs w:val="22"/>
              </w:rPr>
              <w:t xml:space="preserve">o </w:t>
            </w:r>
            <w:r w:rsidRPr="00101185">
              <w:rPr>
                <w:rFonts w:asciiTheme="majorHAnsi" w:hAnsiTheme="majorHAnsi" w:cstheme="majorHAnsi"/>
                <w:b w:val="0"/>
                <w:bCs w:val="0"/>
                <w:sz w:val="22"/>
                <w:szCs w:val="22"/>
              </w:rPr>
              <w:t xml:space="preserve">enable </w:t>
            </w:r>
            <w:r w:rsidRPr="00101185">
              <w:rPr>
                <w:rFonts w:asciiTheme="majorHAnsi" w:hAnsiTheme="majorHAnsi" w:cstheme="majorHAnsi"/>
                <w:b w:val="0"/>
                <w:bCs w:val="0"/>
                <w:sz w:val="22"/>
                <w:szCs w:val="22"/>
              </w:rPr>
              <w:t>a number of</w:t>
            </w:r>
            <w:r w:rsidRPr="00101185">
              <w:rPr>
                <w:rFonts w:asciiTheme="majorHAnsi" w:hAnsiTheme="majorHAnsi" w:cstheme="majorHAnsi"/>
                <w:b w:val="0"/>
                <w:bCs w:val="0"/>
                <w:sz w:val="22"/>
                <w:szCs w:val="22"/>
              </w:rPr>
              <w:t xml:space="preserve"> further I</w:t>
            </w:r>
            <w:r>
              <w:rPr>
                <w:rFonts w:asciiTheme="majorHAnsi" w:hAnsiTheme="majorHAnsi" w:cstheme="majorHAnsi"/>
                <w:b w:val="0"/>
                <w:bCs w:val="0"/>
                <w:sz w:val="22"/>
                <w:szCs w:val="22"/>
              </w:rPr>
              <w:t>C</w:t>
            </w:r>
            <w:r w:rsidRPr="00101185">
              <w:rPr>
                <w:rFonts w:asciiTheme="majorHAnsi" w:hAnsiTheme="majorHAnsi" w:cstheme="majorHAnsi"/>
                <w:b w:val="0"/>
                <w:bCs w:val="0"/>
                <w:sz w:val="22"/>
                <w:szCs w:val="22"/>
              </w:rPr>
              <w:t>T contracts to be award</w:t>
            </w:r>
            <w:r>
              <w:rPr>
                <w:rFonts w:asciiTheme="majorHAnsi" w:hAnsiTheme="majorHAnsi" w:cstheme="majorHAnsi"/>
                <w:b w:val="0"/>
                <w:bCs w:val="0"/>
                <w:sz w:val="22"/>
                <w:szCs w:val="22"/>
              </w:rPr>
              <w:t>ed in the New Year.</w:t>
            </w:r>
          </w:p>
        </w:tc>
      </w:tr>
      <w:tr w:rsidTr="002A22EA">
        <w:tblPrEx>
          <w:tblW w:w="0" w:type="auto"/>
          <w:tblLook w:val="04A0"/>
        </w:tblPrEx>
        <w:tc>
          <w:tcPr>
            <w:tcW w:w="3005" w:type="dxa"/>
          </w:tcPr>
          <w:p w:rsidR="002A22EA" w:rsidRPr="00342081"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Delivery of Improvement works at </w:t>
            </w:r>
            <w:r w:rsidR="00962BB5">
              <w:rPr>
                <w:rFonts w:asciiTheme="majorHAnsi" w:hAnsiTheme="majorHAnsi" w:cstheme="majorHAnsi"/>
                <w:b w:val="0"/>
                <w:bCs w:val="0"/>
                <w:sz w:val="22"/>
                <w:szCs w:val="22"/>
              </w:rPr>
              <w:t xml:space="preserve">Vernon </w:t>
            </w:r>
            <w:r w:rsidR="00962BB5">
              <w:rPr>
                <w:rFonts w:asciiTheme="majorHAnsi" w:hAnsiTheme="majorHAnsi" w:cstheme="majorHAnsi"/>
                <w:b w:val="0"/>
                <w:bCs w:val="0"/>
                <w:sz w:val="22"/>
                <w:szCs w:val="22"/>
              </w:rPr>
              <w:t>Carus</w:t>
            </w:r>
            <w:r w:rsidR="00962BB5">
              <w:rPr>
                <w:rFonts w:asciiTheme="majorHAnsi" w:hAnsiTheme="majorHAnsi" w:cstheme="majorHAnsi"/>
                <w:b w:val="0"/>
                <w:bCs w:val="0"/>
                <w:sz w:val="22"/>
                <w:szCs w:val="22"/>
              </w:rPr>
              <w:t xml:space="preserve"> Sports Club</w:t>
            </w:r>
          </w:p>
        </w:tc>
        <w:tc>
          <w:tcPr>
            <w:tcW w:w="3005" w:type="dxa"/>
          </w:tcPr>
          <w:p w:rsidR="00E6153F"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Cabinet </w:t>
            </w:r>
          </w:p>
          <w:p w:rsidR="002A22E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15 December 2021</w:t>
            </w: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P="00CF42B2">
            <w:pPr>
              <w:pStyle w:val="Heading2"/>
              <w:spacing w:before="0" w:beforeAutospacing="0"/>
              <w:outlineLvl w:val="1"/>
              <w:rPr>
                <w:rFonts w:asciiTheme="majorHAnsi" w:hAnsiTheme="majorHAnsi" w:cstheme="majorHAnsi"/>
                <w:b w:val="0"/>
                <w:bCs w:val="0"/>
                <w:sz w:val="22"/>
                <w:szCs w:val="22"/>
              </w:rPr>
            </w:pPr>
          </w:p>
          <w:p w:rsidR="00AC2C54" w:rsidRPr="00342081" w:rsidP="007F45EB">
            <w:pPr>
              <w:pStyle w:val="Heading2"/>
              <w:spacing w:before="0" w:beforeAutospacing="0"/>
              <w:outlineLvl w:val="1"/>
              <w:rPr>
                <w:rFonts w:asciiTheme="majorHAnsi" w:hAnsiTheme="majorHAnsi" w:cstheme="majorHAnsi"/>
                <w:b w:val="0"/>
                <w:bCs w:val="0"/>
                <w:sz w:val="22"/>
                <w:szCs w:val="22"/>
              </w:rPr>
            </w:pPr>
          </w:p>
        </w:tc>
        <w:tc>
          <w:tcPr>
            <w:tcW w:w="3006" w:type="dxa"/>
          </w:tcPr>
          <w:p w:rsidR="001143A1" w:rsidP="00AC2C54">
            <w:pPr>
              <w:rPr>
                <w:rFonts w:ascii="Arial" w:eastAsia="Times New Roman" w:hAnsi="Arial" w:cs="Arial"/>
                <w:b/>
                <w:bCs/>
                <w:sz w:val="24"/>
                <w:szCs w:val="24"/>
                <w:lang w:eastAsia="en-GB"/>
              </w:rPr>
            </w:pPr>
            <w:r>
              <w:rPr>
                <w:rFonts w:asciiTheme="majorHAnsi" w:hAnsiTheme="majorHAnsi" w:cstheme="majorHAnsi"/>
              </w:rPr>
              <w:t xml:space="preserve">The Mayor agreed that the report be </w:t>
            </w:r>
            <w:r w:rsidRPr="00AC2C54">
              <w:rPr>
                <w:rFonts w:ascii="Arial" w:eastAsia="Times New Roman" w:hAnsi="Arial" w:cs="Times New Roman"/>
                <w:lang w:eastAsia="en-GB"/>
              </w:rPr>
              <w:t xml:space="preserve">considered as a matter of urgency for the reasons that </w:t>
            </w:r>
            <w:r w:rsidRPr="00AC2C54">
              <w:rPr>
                <w:rFonts w:ascii="Arial" w:eastAsia="Times New Roman" w:hAnsi="Arial" w:cs="Arial"/>
                <w:lang w:eastAsia="en-GB"/>
              </w:rPr>
              <w:t>the Council ha</w:t>
            </w:r>
            <w:r>
              <w:rPr>
                <w:rFonts w:ascii="Arial" w:eastAsia="Times New Roman" w:hAnsi="Arial" w:cs="Arial"/>
                <w:lang w:eastAsia="en-GB"/>
              </w:rPr>
              <w:t>d</w:t>
            </w:r>
            <w:r w:rsidRPr="00AC2C54">
              <w:rPr>
                <w:rFonts w:ascii="Arial" w:eastAsia="Times New Roman" w:hAnsi="Arial" w:cs="Arial"/>
                <w:lang w:eastAsia="en-GB"/>
              </w:rPr>
              <w:t xml:space="preserve"> only just received the cost information to allow the contract to be awarded and contract procedure rules need</w:t>
            </w:r>
            <w:r>
              <w:rPr>
                <w:rFonts w:ascii="Arial" w:eastAsia="Times New Roman" w:hAnsi="Arial" w:cs="Arial"/>
                <w:lang w:eastAsia="en-GB"/>
              </w:rPr>
              <w:t>ed</w:t>
            </w:r>
            <w:r w:rsidRPr="00AC2C54">
              <w:rPr>
                <w:rFonts w:ascii="Arial" w:eastAsia="Times New Roman" w:hAnsi="Arial" w:cs="Arial"/>
                <w:lang w:eastAsia="en-GB"/>
              </w:rPr>
              <w:t xml:space="preserve"> to be waived for the project to deliver to the set timescales</w:t>
            </w:r>
            <w:r w:rsidRPr="00AC2C54">
              <w:rPr>
                <w:rFonts w:ascii="Arial" w:eastAsia="Times New Roman" w:hAnsi="Arial" w:cs="Arial"/>
                <w:b/>
                <w:bCs/>
                <w:sz w:val="24"/>
                <w:szCs w:val="24"/>
                <w:lang w:eastAsia="en-GB"/>
              </w:rPr>
              <w:t>.</w:t>
            </w:r>
          </w:p>
          <w:p w:rsidR="00AC2C54" w:rsidP="00AC2C54">
            <w:pPr>
              <w:rPr>
                <w:rFonts w:asciiTheme="majorHAnsi" w:hAnsiTheme="majorHAnsi" w:cstheme="majorHAnsi"/>
                <w:b/>
                <w:bCs/>
                <w:sz w:val="24"/>
                <w:szCs w:val="24"/>
              </w:rPr>
            </w:pPr>
          </w:p>
          <w:p w:rsidR="00AC2C54" w:rsidRPr="00AC2C54" w:rsidP="00AC2C54">
            <w:pPr>
              <w:rPr>
                <w:rFonts w:asciiTheme="majorHAnsi" w:hAnsiTheme="majorHAnsi" w:cstheme="majorHAnsi"/>
              </w:rPr>
            </w:pPr>
            <w:r w:rsidRPr="00AC2C54">
              <w:rPr>
                <w:rFonts w:asciiTheme="majorHAnsi" w:hAnsiTheme="majorHAnsi" w:cstheme="majorHAnsi"/>
              </w:rPr>
              <w:t xml:space="preserve">The Chair of Scrutiny Committee agreed that </w:t>
            </w:r>
            <w:r>
              <w:rPr>
                <w:rFonts w:asciiTheme="majorHAnsi" w:hAnsiTheme="majorHAnsi" w:cstheme="majorHAnsi"/>
              </w:rPr>
              <w:t xml:space="preserve">this </w:t>
            </w:r>
            <w:r w:rsidRPr="00AC2C54">
              <w:rPr>
                <w:rFonts w:asciiTheme="majorHAnsi" w:hAnsiTheme="majorHAnsi" w:cstheme="majorHAnsi"/>
              </w:rPr>
              <w:t xml:space="preserve">be taken under the special </w:t>
            </w:r>
            <w:r w:rsidRPr="00AC2C54">
              <w:rPr>
                <w:rFonts w:asciiTheme="majorHAnsi" w:hAnsiTheme="majorHAnsi" w:cstheme="majorHAnsi"/>
              </w:rPr>
              <w:t xml:space="preserve">urgency procedure </w:t>
            </w:r>
            <w:r>
              <w:rPr>
                <w:rFonts w:asciiTheme="majorHAnsi" w:hAnsiTheme="majorHAnsi" w:cstheme="majorHAnsi"/>
              </w:rPr>
              <w:t>in order th</w:t>
            </w:r>
            <w:r w:rsidR="001127EA">
              <w:rPr>
                <w:rFonts w:asciiTheme="majorHAnsi" w:hAnsiTheme="majorHAnsi" w:cstheme="majorHAnsi"/>
              </w:rPr>
              <w:t>at the</w:t>
            </w:r>
            <w:r>
              <w:rPr>
                <w:rFonts w:asciiTheme="majorHAnsi" w:hAnsiTheme="majorHAnsi" w:cstheme="majorHAnsi"/>
              </w:rPr>
              <w:t xml:space="preserve"> de</w:t>
            </w:r>
            <w:r w:rsidR="007F45EB">
              <w:rPr>
                <w:rFonts w:asciiTheme="majorHAnsi" w:hAnsiTheme="majorHAnsi" w:cstheme="majorHAnsi"/>
              </w:rPr>
              <w:t xml:space="preserve">legated </w:t>
            </w:r>
            <w:r w:rsidR="007F45EB">
              <w:rPr>
                <w:rFonts w:asciiTheme="majorHAnsi" w:hAnsiTheme="majorHAnsi" w:cstheme="majorHAnsi"/>
              </w:rPr>
              <w:t xml:space="preserve">decision </w:t>
            </w:r>
            <w:r>
              <w:rPr>
                <w:rFonts w:asciiTheme="majorHAnsi" w:hAnsiTheme="majorHAnsi" w:cstheme="majorHAnsi"/>
              </w:rPr>
              <w:t xml:space="preserve"> </w:t>
            </w:r>
            <w:r w:rsidR="007F45EB">
              <w:rPr>
                <w:rFonts w:asciiTheme="majorHAnsi" w:hAnsiTheme="majorHAnsi" w:cstheme="majorHAnsi"/>
              </w:rPr>
              <w:t>for</w:t>
            </w:r>
            <w:r w:rsidR="007F45EB">
              <w:rPr>
                <w:rFonts w:asciiTheme="majorHAnsi" w:hAnsiTheme="majorHAnsi" w:cstheme="majorHAnsi"/>
              </w:rPr>
              <w:t xml:space="preserve"> the contract award would</w:t>
            </w:r>
            <w:r>
              <w:rPr>
                <w:rFonts w:asciiTheme="majorHAnsi" w:hAnsiTheme="majorHAnsi" w:cstheme="majorHAnsi"/>
              </w:rPr>
              <w:t xml:space="preserve"> to meet the timetable for project to be delivered.</w:t>
            </w:r>
          </w:p>
        </w:tc>
      </w:tr>
      <w:tr w:rsidTr="002A22EA">
        <w:tblPrEx>
          <w:tblW w:w="0" w:type="auto"/>
          <w:tblLook w:val="04A0"/>
        </w:tblPrEx>
        <w:tc>
          <w:tcPr>
            <w:tcW w:w="3005" w:type="dxa"/>
          </w:tcPr>
          <w:p w:rsidR="002A22EA" w:rsidRPr="004466D2" w:rsidP="00CF42B2">
            <w:pPr>
              <w:pStyle w:val="Heading2"/>
              <w:spacing w:before="0" w:beforeAutospacing="0"/>
              <w:outlineLvl w:val="1"/>
              <w:rPr>
                <w:rFonts w:asciiTheme="majorHAnsi" w:hAnsiTheme="majorHAnsi" w:cstheme="majorHAnsi"/>
                <w:b w:val="0"/>
                <w:bCs w:val="0"/>
                <w:sz w:val="22"/>
                <w:szCs w:val="22"/>
              </w:rPr>
            </w:pPr>
            <w:r w:rsidRPr="004466D2">
              <w:rPr>
                <w:rFonts w:asciiTheme="majorHAnsi" w:hAnsiTheme="majorHAnsi" w:cstheme="majorHAnsi"/>
                <w:b w:val="0"/>
                <w:bCs w:val="0"/>
                <w:sz w:val="22"/>
                <w:szCs w:val="22"/>
              </w:rPr>
              <w:t>Climate Emergency Gra</w:t>
            </w:r>
            <w:r w:rsidRPr="004466D2">
              <w:rPr>
                <w:rFonts w:asciiTheme="majorHAnsi" w:hAnsiTheme="majorHAnsi" w:cstheme="majorHAnsi"/>
                <w:b w:val="0"/>
                <w:bCs w:val="0"/>
                <w:sz w:val="22"/>
                <w:szCs w:val="22"/>
              </w:rPr>
              <w:t>nt Funding</w:t>
            </w:r>
          </w:p>
        </w:tc>
        <w:tc>
          <w:tcPr>
            <w:tcW w:w="3005" w:type="dxa"/>
          </w:tcPr>
          <w:p w:rsidR="002A22EA" w:rsidRPr="004466D2" w:rsidP="00CF42B2">
            <w:pPr>
              <w:pStyle w:val="Heading2"/>
              <w:spacing w:before="0" w:beforeAutospacing="0"/>
              <w:outlineLvl w:val="1"/>
              <w:rPr>
                <w:rFonts w:asciiTheme="majorHAnsi" w:hAnsiTheme="majorHAnsi" w:cstheme="majorHAnsi"/>
                <w:b w:val="0"/>
                <w:bCs w:val="0"/>
                <w:sz w:val="22"/>
                <w:szCs w:val="22"/>
              </w:rPr>
            </w:pPr>
            <w:r w:rsidRPr="004466D2">
              <w:rPr>
                <w:rFonts w:asciiTheme="majorHAnsi" w:hAnsiTheme="majorHAnsi" w:cstheme="majorHAnsi"/>
                <w:b w:val="0"/>
                <w:bCs w:val="0"/>
                <w:sz w:val="22"/>
                <w:szCs w:val="22"/>
              </w:rPr>
              <w:t>21 December 2021</w:t>
            </w:r>
          </w:p>
          <w:p w:rsidR="00E51738" w:rsidRPr="004466D2" w:rsidP="00CF42B2">
            <w:pPr>
              <w:pStyle w:val="Heading2"/>
              <w:spacing w:before="0" w:beforeAutospacing="0"/>
              <w:outlineLvl w:val="1"/>
              <w:rPr>
                <w:rFonts w:asciiTheme="majorHAnsi" w:hAnsiTheme="majorHAnsi" w:cstheme="majorHAnsi"/>
                <w:b w:val="0"/>
                <w:bCs w:val="0"/>
                <w:sz w:val="22"/>
                <w:szCs w:val="22"/>
              </w:rPr>
            </w:pPr>
            <w:r w:rsidRPr="004466D2">
              <w:rPr>
                <w:rFonts w:asciiTheme="majorHAnsi" w:hAnsiTheme="majorHAnsi" w:cstheme="majorHAnsi"/>
                <w:b w:val="0"/>
                <w:bCs w:val="0"/>
                <w:sz w:val="22"/>
                <w:szCs w:val="22"/>
              </w:rPr>
              <w:t>Cabinet Member (Health and Wellbeing)</w:t>
            </w:r>
          </w:p>
          <w:p w:rsidR="00E51738" w:rsidP="00CF42B2">
            <w:pPr>
              <w:pStyle w:val="Heading2"/>
              <w:spacing w:before="0" w:beforeAutospacing="0"/>
              <w:outlineLvl w:val="1"/>
              <w:rPr>
                <w:rFonts w:asciiTheme="majorHAnsi" w:hAnsiTheme="majorHAnsi" w:cstheme="majorHAnsi"/>
                <w:sz w:val="22"/>
                <w:szCs w:val="22"/>
              </w:rPr>
            </w:pPr>
          </w:p>
          <w:p w:rsidR="00E51738" w:rsidP="00CF42B2">
            <w:pPr>
              <w:pStyle w:val="Heading2"/>
              <w:spacing w:before="0" w:beforeAutospacing="0"/>
              <w:outlineLvl w:val="1"/>
              <w:rPr>
                <w:rFonts w:asciiTheme="majorHAnsi" w:hAnsiTheme="majorHAnsi" w:cstheme="majorHAnsi"/>
                <w:sz w:val="22"/>
                <w:szCs w:val="22"/>
              </w:rPr>
            </w:pPr>
          </w:p>
        </w:tc>
        <w:tc>
          <w:tcPr>
            <w:tcW w:w="3006" w:type="dxa"/>
          </w:tcPr>
          <w:p w:rsidR="00006756" w:rsidRPr="00006756" w:rsidP="00006756">
            <w:pPr>
              <w:rPr>
                <w:rFonts w:asciiTheme="majorHAnsi" w:hAnsiTheme="majorHAnsi" w:cstheme="majorHAnsi"/>
              </w:rPr>
            </w:pPr>
            <w:r w:rsidRPr="00006756">
              <w:rPr>
                <w:rFonts w:asciiTheme="majorHAnsi" w:hAnsiTheme="majorHAnsi" w:cstheme="majorHAnsi"/>
              </w:rPr>
              <w:t>The Chair of Scrutiny Committee agreed that this be taken under the Council’s urgency procedures</w:t>
            </w:r>
          </w:p>
          <w:p w:rsidR="00006756" w:rsidP="00006756">
            <w:pPr>
              <w:rPr>
                <w:rFonts w:asciiTheme="majorHAnsi" w:hAnsiTheme="majorHAnsi" w:cstheme="majorHAnsi"/>
                <w:b/>
                <w:bCs/>
              </w:rPr>
            </w:pPr>
            <w:r>
              <w:t xml:space="preserve">(Part 4D </w:t>
            </w:r>
            <w:r>
              <w:t>-  Urgent</w:t>
            </w:r>
            <w:r>
              <w:t xml:space="preserve"> decisions outside the budget and policy framework).</w:t>
            </w:r>
          </w:p>
          <w:p w:rsidR="00952955" w:rsidRPr="00952955" w:rsidP="002B077C">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It was not possible for the matter to be submitted to Council on 26 January 2022 as </w:t>
            </w:r>
            <w:r w:rsidRPr="00952955">
              <w:rPr>
                <w:rFonts w:asciiTheme="majorHAnsi" w:hAnsiTheme="majorHAnsi" w:cstheme="majorHAnsi"/>
                <w:b w:val="0"/>
                <w:bCs w:val="0"/>
                <w:sz w:val="22"/>
                <w:szCs w:val="22"/>
              </w:rPr>
              <w:t xml:space="preserve">the decision </w:t>
            </w:r>
            <w:r>
              <w:rPr>
                <w:rFonts w:asciiTheme="majorHAnsi" w:hAnsiTheme="majorHAnsi" w:cstheme="majorHAnsi"/>
                <w:b w:val="0"/>
                <w:bCs w:val="0"/>
                <w:sz w:val="22"/>
                <w:szCs w:val="22"/>
              </w:rPr>
              <w:t xml:space="preserve">was </w:t>
            </w:r>
            <w:r>
              <w:rPr>
                <w:rFonts w:asciiTheme="majorHAnsi" w:hAnsiTheme="majorHAnsi" w:cstheme="majorHAnsi"/>
                <w:b w:val="0"/>
                <w:bCs w:val="0"/>
                <w:sz w:val="22"/>
                <w:szCs w:val="22"/>
              </w:rPr>
              <w:t xml:space="preserve">required  </w:t>
            </w:r>
            <w:r w:rsidRPr="00952955">
              <w:rPr>
                <w:rFonts w:asciiTheme="majorHAnsi" w:hAnsiTheme="majorHAnsi" w:cstheme="majorHAnsi"/>
                <w:b w:val="0"/>
                <w:bCs w:val="0"/>
                <w:sz w:val="22"/>
                <w:szCs w:val="22"/>
              </w:rPr>
              <w:t>before</w:t>
            </w:r>
            <w:r w:rsidRPr="00952955">
              <w:rPr>
                <w:rFonts w:asciiTheme="majorHAnsi" w:hAnsiTheme="majorHAnsi" w:cstheme="majorHAnsi"/>
                <w:b w:val="0"/>
                <w:bCs w:val="0"/>
                <w:sz w:val="22"/>
                <w:szCs w:val="22"/>
              </w:rPr>
              <w:t xml:space="preserve"> Christmas to meet the time</w:t>
            </w:r>
            <w:r>
              <w:rPr>
                <w:rFonts w:asciiTheme="majorHAnsi" w:hAnsiTheme="majorHAnsi" w:cstheme="majorHAnsi"/>
                <w:b w:val="0"/>
                <w:bCs w:val="0"/>
                <w:sz w:val="22"/>
                <w:szCs w:val="22"/>
              </w:rPr>
              <w:t>scales for the project.</w:t>
            </w:r>
          </w:p>
        </w:tc>
      </w:tr>
      <w:tr w:rsidTr="002A22EA">
        <w:tblPrEx>
          <w:tblW w:w="0" w:type="auto"/>
          <w:tblLook w:val="04A0"/>
        </w:tblPrEx>
        <w:tc>
          <w:tcPr>
            <w:tcW w:w="3005" w:type="dxa"/>
          </w:tcPr>
          <w:p w:rsidR="00EE1189"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Award of Contract for </w:t>
            </w:r>
            <w:r w:rsidRPr="00EE1189">
              <w:rPr>
                <w:rFonts w:asciiTheme="majorHAnsi" w:hAnsiTheme="majorHAnsi" w:cstheme="majorHAnsi"/>
                <w:b w:val="0"/>
                <w:bCs w:val="0"/>
                <w:sz w:val="22"/>
                <w:szCs w:val="22"/>
              </w:rPr>
              <w:t>refurbishment works</w:t>
            </w:r>
            <w:r>
              <w:rPr>
                <w:rFonts w:asciiTheme="majorHAnsi" w:hAnsiTheme="majorHAnsi" w:cstheme="majorHAnsi"/>
                <w:b w:val="0"/>
                <w:bCs w:val="0"/>
                <w:sz w:val="22"/>
                <w:szCs w:val="22"/>
              </w:rPr>
              <w:t xml:space="preserve"> at</w:t>
            </w:r>
          </w:p>
          <w:p w:rsidR="001127E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Vernon </w:t>
            </w:r>
            <w:r>
              <w:rPr>
                <w:rFonts w:asciiTheme="majorHAnsi" w:hAnsiTheme="majorHAnsi" w:cstheme="majorHAnsi"/>
                <w:b w:val="0"/>
                <w:bCs w:val="0"/>
                <w:sz w:val="22"/>
                <w:szCs w:val="22"/>
              </w:rPr>
              <w:t>Carus</w:t>
            </w:r>
            <w:r>
              <w:rPr>
                <w:rFonts w:asciiTheme="majorHAnsi" w:hAnsiTheme="majorHAnsi" w:cstheme="majorHAnsi"/>
                <w:b w:val="0"/>
                <w:bCs w:val="0"/>
                <w:sz w:val="22"/>
                <w:szCs w:val="22"/>
              </w:rPr>
              <w:t xml:space="preserve"> Sports Club</w:t>
            </w:r>
          </w:p>
          <w:p w:rsidR="001127EA" w:rsidP="00CF42B2">
            <w:pPr>
              <w:pStyle w:val="Heading2"/>
              <w:spacing w:before="0" w:beforeAutospacing="0"/>
              <w:outlineLvl w:val="1"/>
              <w:rPr>
                <w:rFonts w:asciiTheme="majorHAnsi" w:hAnsiTheme="majorHAnsi" w:cstheme="majorHAnsi"/>
                <w:b w:val="0"/>
                <w:bCs w:val="0"/>
                <w:sz w:val="22"/>
                <w:szCs w:val="22"/>
              </w:rPr>
            </w:pPr>
          </w:p>
          <w:p w:rsidR="001127EA" w:rsidP="00CF42B2">
            <w:pPr>
              <w:pStyle w:val="Heading2"/>
              <w:spacing w:before="0" w:beforeAutospacing="0"/>
              <w:outlineLvl w:val="1"/>
              <w:rPr>
                <w:rFonts w:asciiTheme="majorHAnsi" w:hAnsiTheme="majorHAnsi" w:cstheme="majorHAnsi"/>
                <w:b w:val="0"/>
                <w:bCs w:val="0"/>
                <w:sz w:val="22"/>
                <w:szCs w:val="22"/>
              </w:rPr>
            </w:pPr>
          </w:p>
          <w:p w:rsidR="001127EA" w:rsidP="00CF42B2">
            <w:pPr>
              <w:pStyle w:val="Heading2"/>
              <w:spacing w:before="0" w:beforeAutospacing="0"/>
              <w:outlineLvl w:val="1"/>
              <w:rPr>
                <w:rFonts w:asciiTheme="majorHAnsi" w:hAnsiTheme="majorHAnsi" w:cstheme="majorHAnsi"/>
                <w:b w:val="0"/>
                <w:bCs w:val="0"/>
                <w:sz w:val="22"/>
                <w:szCs w:val="22"/>
              </w:rPr>
            </w:pPr>
          </w:p>
          <w:p w:rsidR="001127EA" w:rsidP="00CF42B2">
            <w:pPr>
              <w:pStyle w:val="Heading2"/>
              <w:spacing w:before="0" w:beforeAutospacing="0"/>
              <w:outlineLvl w:val="1"/>
              <w:rPr>
                <w:rFonts w:asciiTheme="majorHAnsi" w:hAnsiTheme="majorHAnsi" w:cstheme="majorHAnsi"/>
                <w:b w:val="0"/>
                <w:bCs w:val="0"/>
                <w:sz w:val="22"/>
                <w:szCs w:val="22"/>
              </w:rPr>
            </w:pPr>
          </w:p>
          <w:p w:rsidR="001127EA" w:rsidRPr="004466D2" w:rsidP="00CF42B2">
            <w:pPr>
              <w:pStyle w:val="Heading2"/>
              <w:spacing w:before="0" w:beforeAutospacing="0"/>
              <w:outlineLvl w:val="1"/>
              <w:rPr>
                <w:rFonts w:asciiTheme="majorHAnsi" w:hAnsiTheme="majorHAnsi" w:cstheme="majorHAnsi"/>
                <w:b w:val="0"/>
                <w:bCs w:val="0"/>
                <w:sz w:val="22"/>
                <w:szCs w:val="22"/>
              </w:rPr>
            </w:pPr>
          </w:p>
        </w:tc>
        <w:tc>
          <w:tcPr>
            <w:tcW w:w="3005" w:type="dxa"/>
          </w:tcPr>
          <w:p w:rsidR="001127E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7 January 2022</w:t>
            </w:r>
          </w:p>
          <w:p w:rsidR="00EE1189"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Cabinet Member (Finance, Property and Assets)</w:t>
            </w:r>
          </w:p>
          <w:p w:rsidR="00EE1189" w:rsidRPr="004466D2" w:rsidP="00CF42B2">
            <w:pPr>
              <w:pStyle w:val="Heading2"/>
              <w:spacing w:before="0" w:beforeAutospacing="0"/>
              <w:outlineLvl w:val="1"/>
              <w:rPr>
                <w:rFonts w:asciiTheme="majorHAnsi" w:hAnsiTheme="majorHAnsi" w:cstheme="majorHAnsi"/>
                <w:b w:val="0"/>
                <w:bCs w:val="0"/>
                <w:sz w:val="22"/>
                <w:szCs w:val="22"/>
              </w:rPr>
            </w:pPr>
          </w:p>
        </w:tc>
        <w:tc>
          <w:tcPr>
            <w:tcW w:w="3006" w:type="dxa"/>
          </w:tcPr>
          <w:p w:rsidR="00EE1189" w:rsidP="00006756">
            <w:r>
              <w:t>In accordance with paragraph 11.14 of Part 4F of the Council’s Constitution, the Mayor agreed to waive the Scrutiny call-in procedure in respect of this decision for the reasons given below</w:t>
            </w:r>
          </w:p>
          <w:p w:rsidR="00EE1189" w:rsidP="00006756">
            <w:r>
              <w:t xml:space="preserve"> </w:t>
            </w:r>
            <w:r>
              <w:rPr>
                <w:rFonts w:ascii="Symbol" w:hAnsi="Symbol"/>
              </w:rPr>
              <w:sym w:font="Symbol" w:char="F0B7"/>
            </w:r>
            <w:r>
              <w:t xml:space="preserve"> to get work on site so we can complete the work before the start of the Cricket season in April</w:t>
            </w:r>
          </w:p>
          <w:p w:rsidR="001127EA" w:rsidP="00006756">
            <w:r>
              <w:rPr>
                <w:rFonts w:ascii="Symbol" w:hAnsi="Symbol"/>
              </w:rPr>
              <w:sym w:font="Symbol" w:char="F0B7"/>
            </w:r>
            <w:r>
              <w:t xml:space="preserve"> to meet the expectations of the Vernon </w:t>
            </w:r>
            <w:r>
              <w:t>Carus</w:t>
            </w:r>
            <w:r>
              <w:t xml:space="preserve"> Sports Club</w:t>
            </w:r>
          </w:p>
          <w:p w:rsidR="00EE1189" w:rsidP="00006756"/>
          <w:p w:rsidR="00EE1189" w:rsidP="00006756">
            <w:r>
              <w:t xml:space="preserve">The Chair of Scrutiny Committee </w:t>
            </w:r>
            <w:bookmarkStart w:id="3" w:name="_GoBack"/>
            <w:bookmarkEnd w:id="3"/>
            <w:r>
              <w:t>also agreed to the Special Urgency procedure in order that the decision could be taken in less than 5 working days for the reasons given above.</w:t>
            </w:r>
          </w:p>
          <w:p w:rsidR="00EE1189" w:rsidRPr="00006756" w:rsidP="00006756">
            <w:pPr>
              <w:rPr>
                <w:rFonts w:asciiTheme="majorHAnsi" w:hAnsiTheme="majorHAnsi" w:cstheme="majorHAnsi"/>
              </w:rPr>
            </w:pPr>
          </w:p>
        </w:tc>
      </w:tr>
    </w:tbl>
    <w:p w:rsidR="00284E95"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4758E2" w:rsidRPr="00E06F2E" w:rsidP="00265A0B">
      <w:pPr>
        <w:pStyle w:val="ListParagraph"/>
        <w:numPr>
          <w:ilvl w:val="0"/>
          <w:numId w:val="12"/>
        </w:numPr>
        <w:tabs>
          <w:tab w:val="left" w:pos="567"/>
        </w:tabs>
        <w:spacing w:after="0" w:line="240" w:lineRule="auto"/>
        <w:ind w:left="567" w:right="-284" w:hanging="567"/>
        <w:rPr>
          <w:rFonts w:ascii="Arial" w:eastAsia="Times New Roman" w:hAnsi="Arial" w:cs="Arial"/>
          <w:lang w:eastAsia="en-GB"/>
        </w:rPr>
      </w:pPr>
      <w:r w:rsidRPr="00E06F2E">
        <w:t>The</w:t>
      </w:r>
      <w:r w:rsidRPr="00E06F2E">
        <w:t xml:space="preserve"> work noted in this report does not impact the climate change and sustainability targets of the Councils Green Agenda and all environmental considerations are in place.</w:t>
      </w:r>
    </w:p>
    <w:p w:rsidR="00366A0D" w:rsidRPr="004758E2" w:rsidP="004758E2">
      <w:pPr>
        <w:tabs>
          <w:tab w:val="left" w:pos="567"/>
        </w:tabs>
        <w:spacing w:line="240" w:lineRule="auto"/>
        <w:ind w:right="-284"/>
        <w:rPr>
          <w:rFonts w:ascii="Arial" w:eastAsia="Times New Roman" w:hAnsi="Arial" w:cs="Arial"/>
          <w:lang w:eastAsia="en-GB"/>
        </w:rPr>
      </w:pPr>
    </w:p>
    <w:p w:rsidR="000179AF" w:rsidP="00C667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w:t>
      </w:r>
      <w:r>
        <w:rPr>
          <w:rFonts w:asciiTheme="majorHAnsi" w:hAnsiTheme="majorHAnsi" w:cstheme="majorHAnsi"/>
          <w:sz w:val="22"/>
          <w:szCs w:val="22"/>
        </w:rPr>
        <w:t>ty</w:t>
      </w:r>
    </w:p>
    <w:p w:rsidR="00C66755" w:rsidRPr="009E4DAC"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9E4DAC">
        <w:rPr>
          <w:rFonts w:ascii="Arial" w:hAnsi="Arial" w:cs="Arial"/>
        </w:rPr>
        <w:t>There are no Equality Impact Assessment (EIA) and Equality Act implications arising from this report.</w:t>
      </w:r>
    </w:p>
    <w:p w:rsidR="004758E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rsidR="000179AF" w:rsidRPr="004758E2" w:rsidP="00773446">
      <w:pPr>
        <w:pStyle w:val="Heading2"/>
        <w:numPr>
          <w:ilvl w:val="0"/>
          <w:numId w:val="12"/>
        </w:numPr>
        <w:ind w:left="567" w:hanging="567"/>
        <w:rPr>
          <w:rFonts w:asciiTheme="majorHAnsi" w:hAnsiTheme="majorHAnsi" w:cstheme="majorHAnsi"/>
          <w:b w:val="0"/>
          <w:bCs w:val="0"/>
          <w:sz w:val="22"/>
          <w:szCs w:val="22"/>
        </w:rPr>
      </w:pPr>
      <w:r>
        <w:rPr>
          <w:rFonts w:asciiTheme="majorHAnsi" w:hAnsiTheme="majorHAnsi" w:cstheme="majorHAnsi"/>
          <w:b w:val="0"/>
          <w:bCs w:val="0"/>
          <w:sz w:val="22"/>
          <w:szCs w:val="22"/>
        </w:rPr>
        <w:t>None.</w:t>
      </w: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9E4DAC" w:rsidP="00773446">
      <w:pPr>
        <w:pStyle w:val="ListParagraph"/>
        <w:numPr>
          <w:ilvl w:val="0"/>
          <w:numId w:val="12"/>
        </w:numPr>
        <w:autoSpaceDE w:val="0"/>
        <w:autoSpaceDN w:val="0"/>
        <w:adjustRightInd w:val="0"/>
        <w:spacing w:after="0" w:line="240" w:lineRule="auto"/>
        <w:ind w:left="567" w:hanging="567"/>
        <w:jc w:val="both"/>
        <w:rPr>
          <w:rFonts w:cstheme="minorHAnsi"/>
          <w:bCs/>
          <w:iCs/>
        </w:rPr>
      </w:pPr>
      <w:r w:rsidRPr="009E4DAC">
        <w:rPr>
          <w:rFonts w:ascii="Arial" w:hAnsi="Arial" w:cs="Arial"/>
        </w:rPr>
        <w:t xml:space="preserve">The Chief Finance Officer (s151) comments have been included on all the urgent decisions </w:t>
      </w:r>
      <w:r w:rsidRPr="009E4DAC">
        <w:rPr>
          <w:rFonts w:ascii="Arial" w:hAnsi="Arial" w:cs="Arial"/>
        </w:rPr>
        <w:t>referenced in this report</w:t>
      </w:r>
      <w:r>
        <w:rPr>
          <w:rFonts w:ascii="Arial" w:hAnsi="Arial" w:cs="Arial"/>
        </w:rPr>
        <w:t>.</w:t>
      </w:r>
    </w:p>
    <w:p w:rsidR="000179AF" w:rsidRPr="00D4431F" w:rsidP="00CF42B2">
      <w:pPr>
        <w:spacing w:after="0" w:line="240" w:lineRule="auto"/>
        <w:ind w:left="720"/>
        <w:jc w:val="both"/>
        <w:rPr>
          <w:rFonts w:cstheme="minorHAnsi"/>
          <w:bCs/>
        </w:rPr>
      </w:pPr>
    </w:p>
    <w:p w:rsidR="000179A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7A235D" w:rsidRPr="0000628A"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00628A">
        <w:rPr>
          <w:rFonts w:ascii="ArialMT" w:hAnsi="ArialMT" w:cs="ArialMT"/>
        </w:rPr>
        <w:t>It is considered that the Council’s Constitution has bee</w:t>
      </w:r>
      <w:r w:rsidRPr="0000628A">
        <w:rPr>
          <w:rFonts w:ascii="Arial" w:hAnsi="Arial" w:cs="Arial"/>
        </w:rPr>
        <w:t xml:space="preserve">n followed in this regard. Monitoring Officer comments were included on </w:t>
      </w:r>
      <w:r w:rsidRPr="0000628A">
        <w:rPr>
          <w:rFonts w:ascii="Arial" w:hAnsi="Arial" w:cs="Arial"/>
        </w:rPr>
        <w:t>all of</w:t>
      </w:r>
      <w:r w:rsidRPr="0000628A">
        <w:rPr>
          <w:rFonts w:ascii="Arial" w:hAnsi="Arial" w:cs="Arial"/>
        </w:rPr>
        <w:t xml:space="preserve"> the decisions. This report is just for information.</w:t>
      </w:r>
    </w:p>
    <w:p w:rsidR="0000628A" w:rsidRPr="0000628A" w:rsidP="00773446">
      <w:pPr>
        <w:pStyle w:val="ListParagraph"/>
        <w:autoSpaceDE w:val="0"/>
        <w:autoSpaceDN w:val="0"/>
        <w:adjustRightInd w:val="0"/>
        <w:spacing w:after="0" w:line="240" w:lineRule="auto"/>
        <w:ind w:left="0"/>
        <w:rPr>
          <w:rFonts w:asciiTheme="majorHAnsi" w:hAnsiTheme="majorHAnsi" w:cstheme="majorHAnsi"/>
        </w:rPr>
      </w:pPr>
    </w:p>
    <w:p w:rsidR="000179AF"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w:t>
      </w:r>
      <w:r w:rsidRPr="00ED4FF1">
        <w:rPr>
          <w:rStyle w:val="Heading2Char"/>
          <w:rFonts w:asciiTheme="majorHAnsi" w:eastAsiaTheme="minorHAnsi" w:hAnsiTheme="majorHAnsi" w:cstheme="majorHAnsi"/>
          <w:sz w:val="22"/>
          <w:szCs w:val="22"/>
        </w:rPr>
        <w:t>round documents</w:t>
      </w:r>
      <w:r w:rsidRPr="00ED4FF1">
        <w:rPr>
          <w:rFonts w:eastAsia="Times New Roman" w:cstheme="minorHAnsi"/>
          <w:b/>
          <w:bCs/>
          <w:color w:val="000000" w:themeColor="text1"/>
          <w:kern w:val="36"/>
          <w:sz w:val="14"/>
          <w:szCs w:val="14"/>
          <w:lang w:eastAsia="en-GB"/>
        </w:rPr>
        <w:t xml:space="preserve"> </w:t>
      </w:r>
    </w:p>
    <w:p w:rsidR="0000628A" w:rsidP="0000628A">
      <w:pPr>
        <w:autoSpaceDE w:val="0"/>
        <w:autoSpaceDN w:val="0"/>
        <w:adjustRightInd w:val="0"/>
        <w:spacing w:after="0" w:line="240" w:lineRule="auto"/>
        <w:rPr>
          <w:rFonts w:ascii="Arial" w:hAnsi="Arial" w:cs="Arial"/>
          <w:color w:val="000000"/>
        </w:rPr>
      </w:pPr>
      <w:r>
        <w:rPr>
          <w:rFonts w:ascii="Arial" w:hAnsi="Arial" w:cs="Arial"/>
          <w:color w:val="000000"/>
        </w:rPr>
        <w:t>Council Constitution</w:t>
      </w:r>
    </w:p>
    <w:p w:rsidR="0000628A" w:rsidP="0000628A">
      <w:pPr>
        <w:autoSpaceDE w:val="0"/>
        <w:autoSpaceDN w:val="0"/>
        <w:adjustRightInd w:val="0"/>
        <w:spacing w:after="0" w:line="240" w:lineRule="auto"/>
        <w:rPr>
          <w:rFonts w:ascii="Arial" w:hAnsi="Arial" w:cs="Arial"/>
          <w:color w:val="000000"/>
        </w:rPr>
      </w:pPr>
    </w:p>
    <w:p w:rsidR="0000628A" w:rsidRPr="00D1305C" w:rsidP="0000628A">
      <w:pPr>
        <w:rPr>
          <w:rFonts w:eastAsia="Times New Roman" w:cstheme="minorHAnsi"/>
          <w:bCs/>
          <w:color w:val="000000" w:themeColor="text1"/>
          <w:kern w:val="36"/>
          <w:lang w:eastAsia="en-GB"/>
        </w:rPr>
      </w:pPr>
      <w:r>
        <w:fldChar w:fldCharType="begin"/>
      </w:r>
      <w:r>
        <w:instrText xml:space="preserve"> HYPERLINK "https://southribble.moderngov.co.uk/mgDelegatedDecisions.aspx?bcr=1&amp;DM=0&amp;DS=2&amp;K=0&amp;DR=&amp;V=0" </w:instrText>
      </w:r>
      <w:r>
        <w:fldChar w:fldCharType="separate"/>
      </w:r>
      <w:r w:rsidRPr="00773446">
        <w:rPr>
          <w:rStyle w:val="Hyperlink"/>
          <w:rFonts w:ascii="Arial" w:hAnsi="Arial" w:cs="Arial"/>
        </w:rPr>
        <w:t>Modern.gov link to Decisions page</w:t>
      </w:r>
      <w:r>
        <w:fldChar w:fldCharType="end"/>
      </w:r>
    </w:p>
    <w:p w:rsidR="000179AF" w:rsidRPr="00ED4FF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D4431F" w:rsidRPr="00D4431F" w:rsidP="00D4431F">
      <w:pPr>
        <w:spacing w:line="240" w:lineRule="auto"/>
        <w:jc w:val="both"/>
        <w:rPr>
          <w:rFonts w:cstheme="minorHAnsi"/>
          <w:bCs/>
        </w:rPr>
      </w:pPr>
      <w:r>
        <w:rPr>
          <w:rFonts w:cstheme="minorHAnsi"/>
          <w:bCs/>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424"/>
        <w:gridCol w:w="1455"/>
        <w:gridCol w:w="1237"/>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P="00D4431F">
            <w:pPr>
              <w:spacing w:line="240" w:lineRule="auto"/>
              <w:jc w:val="both"/>
              <w:rPr>
                <w:rFonts w:cstheme="minorHAnsi"/>
                <w:bCs/>
              </w:rPr>
            </w:pPr>
            <w:r w:rsidRPr="00D4431F">
              <w:rPr>
                <w:rFonts w:cstheme="minorHAnsi"/>
                <w:bCs/>
              </w:rPr>
              <w:t>Report Author:</w:t>
            </w:r>
          </w:p>
          <w:p w:rsidR="0000628A" w:rsidRPr="00D4431F" w:rsidP="0000628A">
            <w:pPr>
              <w:spacing w:line="240" w:lineRule="auto"/>
              <w:jc w:val="both"/>
              <w:rPr>
                <w:rFonts w:cstheme="minorHAnsi"/>
                <w:bCs/>
              </w:rPr>
            </w:pP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14</w:t>
            </w:r>
            <w:r w:rsidR="00962BB5">
              <w:rPr>
                <w:rFonts w:cstheme="minorHAnsi"/>
                <w:bCs/>
              </w:rPr>
              <w:t>.1</w:t>
            </w:r>
            <w:r w:rsidR="00962BB5">
              <w:rPr>
                <w:rFonts w:cstheme="minorHAnsi"/>
                <w:bCs/>
              </w:rPr>
              <w:t>.202</w:t>
            </w:r>
            <w:r>
              <w:rPr>
                <w:rFonts w:cstheme="minorHAnsi"/>
                <w:bCs/>
              </w:rPr>
              <w:t>2</w:t>
            </w: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08F182D"/>
    <w:multiLevelType w:val="hybridMultilevel"/>
    <w:tmpl w:val="3D2AD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BC421A"/>
    <w:multiLevelType w:val="hybridMultilevel"/>
    <w:tmpl w:val="EBE68596"/>
    <w:lvl w:ilvl="0">
      <w:start w:val="8"/>
      <w:numFmt w:val="decimal"/>
      <w:lvlText w:val="%1."/>
      <w:lvlJc w:val="left"/>
      <w:pPr>
        <w:ind w:left="720" w:hanging="360"/>
      </w:pPr>
      <w:rPr>
        <w:rFonts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E37041E"/>
    <w:multiLevelType w:val="hybridMultilevel"/>
    <w:tmpl w:val="0F408362"/>
    <w:lvl w:ilvl="0">
      <w:start w:val="8"/>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28236AC"/>
    <w:multiLevelType w:val="hybridMultilevel"/>
    <w:tmpl w:val="460CAC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DC11B5B"/>
    <w:multiLevelType w:val="hybridMultilevel"/>
    <w:tmpl w:val="0F408362"/>
    <w:lvl w:ilvl="0">
      <w:start w:val="8"/>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431D1D"/>
    <w:multiLevelType w:val="hybridMultilevel"/>
    <w:tmpl w:val="4318619C"/>
    <w:lvl w:ilvl="0">
      <w:start w:val="0"/>
      <w:numFmt w:val="bullet"/>
      <w:lvlText w:val="-"/>
      <w:lvlJc w:val="left"/>
      <w:pPr>
        <w:ind w:left="720" w:hanging="360"/>
      </w:pPr>
      <w:rPr>
        <w:rFonts w:ascii="ArialMT" w:hAnsi="ArialMT" w:eastAsiaTheme="minorHAnsi" w:cs="Arial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8"/>
  </w:num>
  <w:num w:numId="5">
    <w:abstractNumId w:val="3"/>
  </w:num>
  <w:num w:numId="6">
    <w:abstractNumId w:val="0"/>
  </w:num>
  <w:num w:numId="7">
    <w:abstractNumId w:val="2"/>
  </w:num>
  <w:num w:numId="8">
    <w:abstractNumId w:val="7"/>
  </w:num>
  <w:num w:numId="9">
    <w:abstractNumId w:val="15"/>
  </w:num>
  <w:num w:numId="10">
    <w:abstractNumId w:val="5"/>
  </w:num>
  <w:num w:numId="11">
    <w:abstractNumId w:val="1"/>
  </w:num>
  <w:num w:numId="12">
    <w:abstractNumId w:val="4"/>
  </w:num>
  <w:num w:numId="13">
    <w:abstractNumId w:val="11"/>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773446"/>
    <w:rPr>
      <w:color w:val="0000FF" w:themeColor="hyperlink"/>
      <w:u w:val="single"/>
    </w:rPr>
  </w:style>
  <w:style w:type="character" w:customStyle="1" w:styleId="UnresolvedMention1">
    <w:name w:val="Unresolved Mention1"/>
    <w:basedOn w:val="DefaultParagraphFont"/>
    <w:uiPriority w:val="99"/>
    <w:rsid w:val="00773446"/>
    <w:rPr>
      <w:color w:val="605E5C"/>
      <w:shd w:val="clear" w:color="auto" w:fill="E1DFDD"/>
    </w:rPr>
  </w:style>
  <w:style w:type="character" w:styleId="FollowedHyperlink">
    <w:name w:val="FollowedHyperlink"/>
    <w:basedOn w:val="DefaultParagraphFont"/>
    <w:uiPriority w:val="99"/>
    <w:semiHidden/>
    <w:unhideWhenUsed/>
    <w:rsid w:val="00A7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31847D-78B0-442B-A962-CB41D7B0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14</cp:revision>
  <cp:lastPrinted>2014-03-21T13:56:00Z</cp:lastPrinted>
  <dcterms:created xsi:type="dcterms:W3CDTF">2022-01-14T11:45:00Z</dcterms:created>
  <dcterms:modified xsi:type="dcterms:W3CDTF">2022-01-14T12:08:00Z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26 January 2022</vt:lpwstr>
  </property>
  <property fmtid="{D5CDD505-2E9C-101B-9397-08002B2CF9AE}" pid="10" name="MeetingDateLegal">
    <vt:lpwstr>MeetingDateLegal</vt:lpwstr>
  </property>
</Properties>
</file>